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088A1FC6"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FC72A0">
        <w:rPr>
          <w:rFonts w:ascii="Arial" w:hAnsi="Arial" w:cs="Arial"/>
          <w:b/>
          <w:noProof/>
          <w:sz w:val="24"/>
          <w:lang w:val="de-DE"/>
        </w:rPr>
        <w:t>88</w:t>
      </w:r>
      <w:r w:rsidR="00625CA5">
        <w:rPr>
          <w:rFonts w:ascii="Arial" w:hAnsi="Arial" w:cs="Arial"/>
          <w:b/>
          <w:noProof/>
          <w:sz w:val="24"/>
          <w:lang w:val="de-DE"/>
        </w:rPr>
        <w:tab/>
      </w:r>
      <w:r w:rsidR="007F5A0A" w:rsidRPr="007F5A0A">
        <w:rPr>
          <w:rFonts w:ascii="Arial" w:hAnsi="Arial" w:cs="Arial"/>
          <w:b/>
          <w:noProof/>
          <w:sz w:val="24"/>
          <w:lang w:val="de-DE"/>
        </w:rPr>
        <w:t>R4-1809813</w:t>
      </w:r>
    </w:p>
    <w:p w14:paraId="712C1B75" w14:textId="609C6EEC" w:rsidR="00936AFB" w:rsidRPr="00BC0258" w:rsidRDefault="00FC72A0" w:rsidP="00C67AB5">
      <w:pPr>
        <w:widowControl w:val="0"/>
        <w:tabs>
          <w:tab w:val="left" w:pos="8100"/>
        </w:tabs>
        <w:jc w:val="both"/>
        <w:rPr>
          <w:rFonts w:ascii="Arial" w:hAnsi="Arial" w:cs="Arial"/>
          <w:b/>
          <w:sz w:val="24"/>
        </w:rPr>
      </w:pPr>
      <w:r>
        <w:rPr>
          <w:rFonts w:ascii="Arial" w:hAnsi="Arial" w:cs="Arial"/>
          <w:b/>
          <w:noProof/>
          <w:sz w:val="24"/>
          <w:lang w:eastAsia="ja-JP"/>
        </w:rPr>
        <w:t>Gothengurg</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Pr>
          <w:rFonts w:ascii="Arial" w:hAnsi="Arial" w:cs="Arial"/>
          <w:b/>
          <w:noProof/>
          <w:sz w:val="24"/>
          <w:lang w:eastAsia="ja-JP"/>
        </w:rPr>
        <w:t>Sweden</w:t>
      </w:r>
      <w:r w:rsidR="00936AFB" w:rsidRPr="00D6506B">
        <w:rPr>
          <w:rFonts w:ascii="Arial" w:hAnsi="Arial" w:cs="Arial"/>
          <w:b/>
          <w:noProof/>
          <w:sz w:val="24"/>
          <w:lang w:eastAsia="ja-JP"/>
        </w:rPr>
        <w:t xml:space="preserve"> </w:t>
      </w:r>
      <w:r w:rsidR="006573B0">
        <w:rPr>
          <w:rFonts w:ascii="Arial" w:hAnsi="Arial" w:cs="Arial"/>
          <w:b/>
          <w:noProof/>
          <w:sz w:val="24"/>
          <w:lang w:eastAsia="ja-JP"/>
        </w:rPr>
        <w:t>2</w:t>
      </w:r>
      <w:r>
        <w:rPr>
          <w:rFonts w:ascii="Arial" w:hAnsi="Arial" w:cs="Arial"/>
          <w:b/>
          <w:noProof/>
          <w:sz w:val="24"/>
          <w:lang w:eastAsia="ja-JP"/>
        </w:rPr>
        <w:t>0</w:t>
      </w:r>
      <w:r w:rsidR="009032D8" w:rsidRPr="009032D8">
        <w:rPr>
          <w:rFonts w:ascii="Arial" w:hAnsi="Arial" w:cs="Arial"/>
          <w:b/>
          <w:noProof/>
          <w:sz w:val="24"/>
          <w:vertAlign w:val="superscript"/>
          <w:lang w:eastAsia="ja-JP"/>
        </w:rPr>
        <w:t>st</w:t>
      </w:r>
      <w:r w:rsidR="00F72FF6">
        <w:rPr>
          <w:rFonts w:ascii="Arial" w:hAnsi="Arial" w:cs="Arial"/>
          <w:b/>
          <w:noProof/>
          <w:sz w:val="24"/>
          <w:lang w:eastAsia="ja-JP"/>
        </w:rPr>
        <w:t xml:space="preserve"> – </w:t>
      </w:r>
      <w:r w:rsidR="00B3710E">
        <w:rPr>
          <w:rFonts w:ascii="Arial" w:hAnsi="Arial" w:cs="Arial"/>
          <w:b/>
          <w:noProof/>
          <w:sz w:val="24"/>
          <w:lang w:eastAsia="ja-JP"/>
        </w:rPr>
        <w:t>2</w:t>
      </w:r>
      <w:r>
        <w:rPr>
          <w:rFonts w:ascii="Arial" w:hAnsi="Arial" w:cs="Arial"/>
          <w:b/>
          <w:noProof/>
          <w:sz w:val="24"/>
          <w:lang w:eastAsia="ja-JP"/>
        </w:rPr>
        <w:t>4</w:t>
      </w:r>
      <w:r w:rsidR="009032D8" w:rsidRPr="009032D8">
        <w:rPr>
          <w:rFonts w:ascii="Arial" w:hAnsi="Arial" w:cs="Arial"/>
          <w:b/>
          <w:noProof/>
          <w:sz w:val="24"/>
          <w:vertAlign w:val="superscript"/>
          <w:lang w:eastAsia="ja-JP"/>
        </w:rPr>
        <w:t>th</w:t>
      </w:r>
      <w:r w:rsidR="009032D8">
        <w:rPr>
          <w:rFonts w:ascii="Arial" w:hAnsi="Arial" w:cs="Arial"/>
          <w:b/>
          <w:noProof/>
          <w:sz w:val="24"/>
          <w:lang w:eastAsia="ja-JP"/>
        </w:rPr>
        <w:t xml:space="preserve"> </w:t>
      </w:r>
      <w:r>
        <w:rPr>
          <w:rFonts w:ascii="Arial" w:hAnsi="Arial" w:cs="Arial"/>
          <w:b/>
          <w:noProof/>
          <w:sz w:val="24"/>
          <w:lang w:eastAsia="ja-JP"/>
        </w:rPr>
        <w:t>August</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4C468713"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E359BF">
        <w:rPr>
          <w:rFonts w:ascii="Arial" w:hAnsi="Arial" w:cs="Arial"/>
          <w:sz w:val="24"/>
          <w:lang w:eastAsia="zh-CN"/>
        </w:rPr>
        <w:t xml:space="preserve">On Intra-band </w:t>
      </w:r>
      <w:proofErr w:type="spellStart"/>
      <w:r w:rsidR="00E359BF">
        <w:rPr>
          <w:rFonts w:ascii="Arial" w:hAnsi="Arial" w:cs="Arial"/>
          <w:sz w:val="24"/>
          <w:lang w:eastAsia="zh-CN"/>
        </w:rPr>
        <w:t>EN</w:t>
      </w:r>
      <w:proofErr w:type="spellEnd"/>
      <w:r w:rsidR="00E359BF">
        <w:rPr>
          <w:rFonts w:ascii="Arial" w:hAnsi="Arial" w:cs="Arial"/>
          <w:sz w:val="24"/>
          <w:lang w:eastAsia="zh-CN"/>
        </w:rPr>
        <w:t xml:space="preserve">-DC </w:t>
      </w:r>
      <w:r w:rsidR="00857554">
        <w:rPr>
          <w:rFonts w:ascii="Arial" w:hAnsi="Arial" w:cs="Arial"/>
          <w:sz w:val="24"/>
          <w:lang w:eastAsia="zh-CN"/>
        </w:rPr>
        <w:t xml:space="preserve">phase discontinuity and </w:t>
      </w:r>
      <w:r w:rsidR="00E359BF">
        <w:rPr>
          <w:rFonts w:ascii="Arial" w:hAnsi="Arial" w:cs="Arial"/>
          <w:sz w:val="24"/>
          <w:lang w:eastAsia="zh-CN"/>
        </w:rPr>
        <w:t>power sharing assumption</w:t>
      </w:r>
      <w:r w:rsidR="00857554">
        <w:rPr>
          <w:rFonts w:ascii="Arial" w:hAnsi="Arial" w:cs="Arial"/>
          <w:sz w:val="24"/>
          <w:lang w:eastAsia="zh-CN"/>
        </w:rPr>
        <w:t>s</w:t>
      </w:r>
    </w:p>
    <w:p w14:paraId="31D76AD9" w14:textId="2641BCBD"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857554">
        <w:rPr>
          <w:rFonts w:ascii="Arial" w:hAnsi="Arial" w:cs="Arial"/>
          <w:sz w:val="24"/>
          <w:lang w:eastAsia="zh-CN"/>
        </w:rPr>
        <w:t>7.6.11.3</w:t>
      </w:r>
    </w:p>
    <w:p w14:paraId="302ACE9D" w14:textId="4E8593EC"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3C546D">
        <w:rPr>
          <w:rFonts w:ascii="Arial" w:hAnsi="Arial" w:cs="Arial"/>
          <w:sz w:val="24"/>
          <w:lang w:eastAsia="ja-JP"/>
        </w:rPr>
        <w:t>Approval</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4FCB3326" w14:textId="4D57F17A" w:rsidR="006B5C5E" w:rsidRPr="00A54FD7" w:rsidRDefault="007F5A0A" w:rsidP="007F5A0A">
      <w:r>
        <w:t xml:space="preserve">Reply LS [1] from </w:t>
      </w:r>
      <w:proofErr w:type="spellStart"/>
      <w:r>
        <w:t>RAN1</w:t>
      </w:r>
      <w:proofErr w:type="spellEnd"/>
      <w:r>
        <w:t xml:space="preserve"> asked </w:t>
      </w:r>
      <w:proofErr w:type="spellStart"/>
      <w:r>
        <w:t>RAN4</w:t>
      </w:r>
      <w:proofErr w:type="spellEnd"/>
      <w:r>
        <w:t xml:space="preserve"> to clarify some questions and to provide further information. This paper shows our views. In addition, we discuss a phase discontinuity which is very important </w:t>
      </w:r>
      <w:r w:rsidR="00D9068D">
        <w:t xml:space="preserve">issue </w:t>
      </w:r>
      <w:r>
        <w:t xml:space="preserve">to </w:t>
      </w:r>
      <w:r w:rsidR="00D9068D">
        <w:t xml:space="preserve">be addressed in a single PA reference architecture in intra-band </w:t>
      </w:r>
      <w:proofErr w:type="spellStart"/>
      <w:r w:rsidR="00D9068D">
        <w:t>EN</w:t>
      </w:r>
      <w:proofErr w:type="spellEnd"/>
      <w:r w:rsidR="00D9068D">
        <w:t>-DC.</w:t>
      </w:r>
    </w:p>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t>2</w:t>
      </w:r>
      <w:r w:rsidRPr="000B6B6E">
        <w:rPr>
          <w:rFonts w:ascii="Times New Roman" w:hAnsi="Times New Roman"/>
        </w:rPr>
        <w:tab/>
        <w:t>Discussion</w:t>
      </w:r>
    </w:p>
    <w:p w14:paraId="2C875C74" w14:textId="5B1A41AE" w:rsidR="00FF503E" w:rsidRPr="00E359BF" w:rsidRDefault="00D20573" w:rsidP="00E359BF">
      <w:pPr>
        <w:rPr>
          <w:b/>
          <w:i/>
          <w:u w:val="single"/>
        </w:rPr>
      </w:pPr>
      <w:r>
        <w:rPr>
          <w:b/>
          <w:i/>
          <w:u w:val="single"/>
        </w:rPr>
        <w:t>Phase d</w:t>
      </w:r>
      <w:r w:rsidR="00E359BF" w:rsidRPr="00E359BF">
        <w:rPr>
          <w:b/>
          <w:i/>
          <w:u w:val="single"/>
        </w:rPr>
        <w:t>iscontinuity issue</w:t>
      </w:r>
    </w:p>
    <w:p w14:paraId="4C8F989F" w14:textId="77777777" w:rsidR="00A74557" w:rsidRDefault="00A74557" w:rsidP="00E359BF"/>
    <w:p w14:paraId="70C1305F" w14:textId="6CA40D74" w:rsidR="00D20573" w:rsidRDefault="00554AC6" w:rsidP="00E359BF">
      <w:r>
        <w:t xml:space="preserve">Current </w:t>
      </w:r>
      <w:proofErr w:type="spellStart"/>
      <w:r>
        <w:t>RAN4</w:t>
      </w:r>
      <w:proofErr w:type="spellEnd"/>
      <w:r>
        <w:t xml:space="preserve"> requirement</w:t>
      </w:r>
      <w:r w:rsidR="00D9068D">
        <w:t>s</w:t>
      </w:r>
      <w:r>
        <w:t xml:space="preserve"> for </w:t>
      </w:r>
      <w:r w:rsidR="00405096">
        <w:t xml:space="preserve">intra-band </w:t>
      </w:r>
      <w:proofErr w:type="spellStart"/>
      <w:r w:rsidR="00405096">
        <w:t>EN</w:t>
      </w:r>
      <w:proofErr w:type="spellEnd"/>
      <w:r w:rsidR="00405096">
        <w:t xml:space="preserve">-DC, i.e. </w:t>
      </w:r>
      <w:r w:rsidR="00D9068D">
        <w:t>DC</w:t>
      </w:r>
      <w:proofErr w:type="gramStart"/>
      <w:r w:rsidR="00D9068D">
        <w:t>_(</w:t>
      </w:r>
      <w:proofErr w:type="gramEnd"/>
      <w:r w:rsidR="00D9068D">
        <w:t>n)71</w:t>
      </w:r>
      <w:r w:rsidR="00405096">
        <w:t>,</w:t>
      </w:r>
      <w:r>
        <w:t xml:space="preserve"> is based on a single PA reference architecture</w:t>
      </w:r>
      <w:r w:rsidR="00C5303A">
        <w:t xml:space="preserve"> </w:t>
      </w:r>
      <w:r w:rsidR="00C5303A" w:rsidRPr="00C91708">
        <w:t>[</w:t>
      </w:r>
      <w:r w:rsidR="00C91708" w:rsidRPr="00C91708">
        <w:t>2]</w:t>
      </w:r>
      <w:r w:rsidR="00D9068D">
        <w:t xml:space="preserve"> except DC_(n)41</w:t>
      </w:r>
      <w:r w:rsidRPr="00C91708">
        <w:t>.</w:t>
      </w:r>
      <w:r w:rsidR="00582A2B">
        <w:t xml:space="preserve"> There are several </w:t>
      </w:r>
      <w:r w:rsidR="00D20573">
        <w:t>practical reasons for t</w:t>
      </w:r>
      <w:r w:rsidR="00CF4B53">
        <w:t>he decision:</w:t>
      </w:r>
    </w:p>
    <w:p w14:paraId="3E699EDA" w14:textId="07E5B06F" w:rsidR="00D20573" w:rsidRDefault="00D20573" w:rsidP="00E359BF">
      <w:r>
        <w:t>Band 71 is a low band which requires larger size of antenna in a limited form factor footprint. With</w:t>
      </w:r>
      <w:r w:rsidR="00C23B4B">
        <w:t xml:space="preserve"> 2-PA/2-ANT </w:t>
      </w:r>
      <w:r>
        <w:t xml:space="preserve">architecture, </w:t>
      </w:r>
      <w:r w:rsidR="00B74728">
        <w:t xml:space="preserve">a power imbalance </w:t>
      </w:r>
      <w:r w:rsidR="00C23B4B">
        <w:t xml:space="preserve">and antenna gain difference </w:t>
      </w:r>
      <w:r w:rsidR="00B74728">
        <w:t xml:space="preserve">between two antennas </w:t>
      </w:r>
      <w:r w:rsidR="00C23B4B">
        <w:t>can be serious problem</w:t>
      </w:r>
      <w:r w:rsidR="00F46C34">
        <w:t>s</w:t>
      </w:r>
      <w:r w:rsidR="00C23B4B">
        <w:t xml:space="preserve"> in real </w:t>
      </w:r>
      <w:r w:rsidR="00F46C34">
        <w:t xml:space="preserve">implementation </w:t>
      </w:r>
      <w:r w:rsidR="00C91708">
        <w:t>[3</w:t>
      </w:r>
      <w:r w:rsidR="00C23B4B">
        <w:t xml:space="preserve">]. </w:t>
      </w:r>
    </w:p>
    <w:p w14:paraId="392E1E4D" w14:textId="6BF550BE" w:rsidR="00C23B4B" w:rsidRDefault="00C23B4B" w:rsidP="00E359BF">
      <w:r>
        <w:t>From A-</w:t>
      </w:r>
      <w:proofErr w:type="spellStart"/>
      <w:r>
        <w:t>MPR</w:t>
      </w:r>
      <w:proofErr w:type="spellEnd"/>
      <w:r>
        <w:t xml:space="preserve"> evaluation point of view, </w:t>
      </w:r>
      <w:proofErr w:type="spellStart"/>
      <w:r>
        <w:t>RAN4</w:t>
      </w:r>
      <w:proofErr w:type="spellEnd"/>
      <w:r>
        <w:t xml:space="preserve"> could not reach to an agreement how to model </w:t>
      </w:r>
      <w:r w:rsidR="00F46C34">
        <w:t xml:space="preserve">a </w:t>
      </w:r>
      <w:r>
        <w:t>revers</w:t>
      </w:r>
      <w:r w:rsidR="0090284F">
        <w:t>e IM in 2-PA architecture.</w:t>
      </w:r>
    </w:p>
    <w:p w14:paraId="14C45D97" w14:textId="197F235F" w:rsidR="003D2C71" w:rsidRDefault="00C23B4B" w:rsidP="00E359BF">
      <w:r>
        <w:t xml:space="preserve">From the given rationales, 1-PA architecture is a quite practical </w:t>
      </w:r>
      <w:r w:rsidR="00CF4B53">
        <w:t xml:space="preserve">yet de facto unique </w:t>
      </w:r>
      <w:r>
        <w:t xml:space="preserve">choice from implementation </w:t>
      </w:r>
      <w:r w:rsidR="00CF4B53">
        <w:t xml:space="preserve">and minimum requirement </w:t>
      </w:r>
      <w:r>
        <w:t xml:space="preserve">perspective, while 2-PA architecture is </w:t>
      </w:r>
      <w:r w:rsidR="0079578A">
        <w:t xml:space="preserve">still </w:t>
      </w:r>
      <w:r>
        <w:t>available for another choi</w:t>
      </w:r>
      <w:r w:rsidR="0079578A">
        <w:t>ce.</w:t>
      </w:r>
      <w:r w:rsidR="00ED6395">
        <w:t xml:space="preserve"> It is important to have an implementation flexibility so that OEM could choose one of architectures depending on an application or a market demand.</w:t>
      </w:r>
    </w:p>
    <w:p w14:paraId="5E823FF5" w14:textId="77777777" w:rsidR="003D2C71" w:rsidRDefault="003D2C71" w:rsidP="00E359BF"/>
    <w:p w14:paraId="11A5AA6A" w14:textId="3D7CA963" w:rsidR="00F46C34" w:rsidRPr="00CF4B53" w:rsidRDefault="00CF4B53" w:rsidP="00E359BF">
      <w:pPr>
        <w:rPr>
          <w:i/>
        </w:rPr>
      </w:pPr>
      <w:r w:rsidRPr="00CF4B53">
        <w:rPr>
          <w:b/>
          <w:i/>
        </w:rPr>
        <w:t>Observation 1</w:t>
      </w:r>
      <w:r w:rsidRPr="00CF4B53">
        <w:rPr>
          <w:i/>
        </w:rPr>
        <w:t xml:space="preserve">: 1-PA architecture is a quite practical </w:t>
      </w:r>
      <w:r w:rsidR="00F83C8A">
        <w:rPr>
          <w:i/>
        </w:rPr>
        <w:t xml:space="preserve">from implementation </w:t>
      </w:r>
      <w:r w:rsidRPr="00CF4B53">
        <w:rPr>
          <w:i/>
        </w:rPr>
        <w:t xml:space="preserve">yet de facto unique </w:t>
      </w:r>
      <w:r w:rsidR="00F83C8A">
        <w:rPr>
          <w:i/>
        </w:rPr>
        <w:t xml:space="preserve">choice from defining </w:t>
      </w:r>
      <w:r w:rsidRPr="00CF4B53">
        <w:rPr>
          <w:i/>
        </w:rPr>
        <w:t>minimum requirement</w:t>
      </w:r>
      <w:r w:rsidR="00F83C8A">
        <w:rPr>
          <w:i/>
        </w:rPr>
        <w:t>s</w:t>
      </w:r>
      <w:r w:rsidRPr="00CF4B53">
        <w:rPr>
          <w:i/>
        </w:rPr>
        <w:t xml:space="preserve"> perspective, while 2-PA architecture is still available for another choice.</w:t>
      </w:r>
    </w:p>
    <w:p w14:paraId="2751EEC5" w14:textId="77777777" w:rsidR="00CF4B53" w:rsidRDefault="00CF4B53" w:rsidP="00E359BF"/>
    <w:p w14:paraId="0D41C0E1" w14:textId="63BF35CD" w:rsidR="00CF4B53" w:rsidRPr="00CF4B53" w:rsidRDefault="00CF4B53" w:rsidP="00E359BF">
      <w:pPr>
        <w:rPr>
          <w:i/>
        </w:rPr>
      </w:pPr>
      <w:r w:rsidRPr="00CF4B53">
        <w:rPr>
          <w:b/>
          <w:i/>
        </w:rPr>
        <w:t>Observation 2</w:t>
      </w:r>
      <w:r w:rsidRPr="00CF4B53">
        <w:rPr>
          <w:i/>
        </w:rPr>
        <w:t>: It is important to have an implementation flexibility to choose either 1-PA or 2-PA architecture depending on an application or a market demand.</w:t>
      </w:r>
    </w:p>
    <w:p w14:paraId="7D2E901D" w14:textId="77777777" w:rsidR="00CF4B53" w:rsidRDefault="00CF4B53" w:rsidP="00E359BF"/>
    <w:p w14:paraId="3606D5FD" w14:textId="683E9F01" w:rsidR="00CF4B53" w:rsidRDefault="00CF4B53" w:rsidP="00E359BF"/>
    <w:p w14:paraId="4566DD21" w14:textId="2CFB95CA" w:rsidR="00CF4B53" w:rsidRDefault="00CF4B53" w:rsidP="00E359BF">
      <w:r>
        <w:t xml:space="preserve">However, we have noticed that the current </w:t>
      </w:r>
      <w:proofErr w:type="spellStart"/>
      <w:r>
        <w:t>RAN1</w:t>
      </w:r>
      <w:proofErr w:type="spellEnd"/>
      <w:r>
        <w:t xml:space="preserve"> design has not consider</w:t>
      </w:r>
      <w:r w:rsidR="00F83C8A">
        <w:t>ed</w:t>
      </w:r>
      <w:r>
        <w:t xml:space="preserve"> real implementation perspective which </w:t>
      </w:r>
      <w:r w:rsidR="00F83C8A">
        <w:t>are given above. Und</w:t>
      </w:r>
      <w:r w:rsidR="00316B66">
        <w:t xml:space="preserve">er current design, an intra-band </w:t>
      </w:r>
      <w:proofErr w:type="spellStart"/>
      <w:r w:rsidR="00316B66">
        <w:t>EN</w:t>
      </w:r>
      <w:proofErr w:type="spellEnd"/>
      <w:r w:rsidR="00316B66">
        <w:t xml:space="preserve">-DC </w:t>
      </w:r>
      <w:r w:rsidR="0090284F">
        <w:t xml:space="preserve">implementation with 1-PA has some additional design </w:t>
      </w:r>
      <w:r w:rsidR="00D9068D">
        <w:t xml:space="preserve">considerations </w:t>
      </w:r>
      <w:r w:rsidR="00F83C8A">
        <w:t xml:space="preserve">due to a phase discontinuity issue. In case of </w:t>
      </w:r>
      <w:r w:rsidR="00D9068D">
        <w:t>an</w:t>
      </w:r>
      <w:r w:rsidR="00F83C8A">
        <w:t xml:space="preserve"> </w:t>
      </w:r>
      <w:r w:rsidR="00D9068D">
        <w:t xml:space="preserve">intra-band </w:t>
      </w:r>
      <w:proofErr w:type="spellStart"/>
      <w:r w:rsidR="00F83C8A">
        <w:t>EN</w:t>
      </w:r>
      <w:proofErr w:type="spellEnd"/>
      <w:r w:rsidR="00F83C8A">
        <w:t>-DC operation with a single PA, power changes for both LTE and NR mean potentially switching to a</w:t>
      </w:r>
      <w:r w:rsidR="00316B66">
        <w:t xml:space="preserve"> different PA biasing point and/or m</w:t>
      </w:r>
      <w:r w:rsidR="00F83C8A">
        <w:t>ode, which could cause different phase</w:t>
      </w:r>
      <w:r w:rsidR="00316B66">
        <w:t>s</w:t>
      </w:r>
      <w:r w:rsidR="007940AF">
        <w:t xml:space="preserve"> for both signals. The practical scenarios are </w:t>
      </w:r>
      <w:r w:rsidR="00D9068D">
        <w:t>illustrated</w:t>
      </w:r>
      <w:r w:rsidR="007940AF">
        <w:t xml:space="preserve"> in figure 1. </w:t>
      </w:r>
      <w:r w:rsidR="00F83C8A">
        <w:t xml:space="preserve">Similarly, resource block allocation change would </w:t>
      </w:r>
      <w:r w:rsidR="00316B66">
        <w:t>have</w:t>
      </w:r>
      <w:r w:rsidR="00F83C8A">
        <w:t xml:space="preserve"> the </w:t>
      </w:r>
      <w:r w:rsidR="005A5BE0">
        <w:t>issue as well.</w:t>
      </w:r>
    </w:p>
    <w:p w14:paraId="2D29C933" w14:textId="77777777" w:rsidR="005A5BE0" w:rsidRDefault="005A5BE0" w:rsidP="00E359BF"/>
    <w:p w14:paraId="7A775169" w14:textId="764A237F" w:rsidR="005A5BE0" w:rsidRDefault="005A5BE0" w:rsidP="005A5BE0">
      <w:pPr>
        <w:rPr>
          <w:i/>
        </w:rPr>
      </w:pPr>
      <w:r w:rsidRPr="005A5BE0">
        <w:rPr>
          <w:b/>
          <w:i/>
        </w:rPr>
        <w:t>Observation 3</w:t>
      </w:r>
      <w:r w:rsidRPr="005A5BE0">
        <w:rPr>
          <w:i/>
        </w:rPr>
        <w:t xml:space="preserve">: </w:t>
      </w:r>
      <w:r w:rsidR="00316B66">
        <w:rPr>
          <w:i/>
        </w:rPr>
        <w:t>A single PA architecture</w:t>
      </w:r>
      <w:r w:rsidR="0090284F">
        <w:rPr>
          <w:i/>
        </w:rPr>
        <w:t xml:space="preserve"> implementation has some additional design </w:t>
      </w:r>
      <w:r w:rsidR="00D9068D">
        <w:rPr>
          <w:i/>
        </w:rPr>
        <w:t>considerations</w:t>
      </w:r>
      <w:r w:rsidRPr="005A5BE0">
        <w:rPr>
          <w:i/>
        </w:rPr>
        <w:t xml:space="preserve"> under current </w:t>
      </w:r>
      <w:proofErr w:type="spellStart"/>
      <w:r w:rsidRPr="005A5BE0">
        <w:rPr>
          <w:i/>
        </w:rPr>
        <w:t>RAN1</w:t>
      </w:r>
      <w:proofErr w:type="spellEnd"/>
      <w:r w:rsidRPr="005A5BE0">
        <w:rPr>
          <w:i/>
        </w:rPr>
        <w:t xml:space="preserve"> design due to a phase </w:t>
      </w:r>
      <w:r w:rsidR="00B2564A">
        <w:rPr>
          <w:i/>
        </w:rPr>
        <w:t>discontinuity.</w:t>
      </w:r>
    </w:p>
    <w:p w14:paraId="42B40A8C" w14:textId="1051E3F6" w:rsidR="005A5BE0" w:rsidRDefault="007940AF" w:rsidP="005A5BE0">
      <w:pPr>
        <w:jc w:val="center"/>
      </w:pPr>
      <w:r>
        <w:rPr>
          <w:noProof/>
          <w:lang w:eastAsia="ko-KR"/>
        </w:rPr>
        <w:lastRenderedPageBreak/>
        <w:drawing>
          <wp:inline distT="0" distB="0" distL="0" distR="0" wp14:anchorId="30A3078B" wp14:editId="7A15206F">
            <wp:extent cx="6127115" cy="301307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7115" cy="3013075"/>
                    </a:xfrm>
                    <a:prstGeom prst="rect">
                      <a:avLst/>
                    </a:prstGeom>
                  </pic:spPr>
                </pic:pic>
              </a:graphicData>
            </a:graphic>
          </wp:inline>
        </w:drawing>
      </w:r>
    </w:p>
    <w:p w14:paraId="6CC93E7B" w14:textId="5AAB580B" w:rsidR="00F83C8A" w:rsidRDefault="005A5BE0" w:rsidP="005A5BE0">
      <w:pPr>
        <w:jc w:val="center"/>
      </w:pPr>
      <w:r>
        <w:t xml:space="preserve">Figure 1. </w:t>
      </w:r>
      <w:r w:rsidR="003D3AE7">
        <w:t>Practical scenarios of p</w:t>
      </w:r>
      <w:r>
        <w:t xml:space="preserve">hase discontinuity in </w:t>
      </w:r>
      <w:r w:rsidR="00D9068D">
        <w:t>an intra-band</w:t>
      </w:r>
      <w:r>
        <w:t xml:space="preserve"> </w:t>
      </w:r>
      <w:proofErr w:type="spellStart"/>
      <w:r>
        <w:t>EN</w:t>
      </w:r>
      <w:proofErr w:type="spellEnd"/>
      <w:r>
        <w:t>-DC operation with a single PA</w:t>
      </w:r>
    </w:p>
    <w:p w14:paraId="360F5C68" w14:textId="5F6066BA" w:rsidR="00B2564A" w:rsidRDefault="00B2564A" w:rsidP="007940AF"/>
    <w:p w14:paraId="06FAF0A3" w14:textId="77777777" w:rsidR="005A5BE0" w:rsidRDefault="005A5BE0" w:rsidP="00E359BF"/>
    <w:p w14:paraId="6A95E142" w14:textId="1A335030" w:rsidR="005A5BE0" w:rsidRDefault="005A5BE0" w:rsidP="00E359BF">
      <w:r>
        <w:t xml:space="preserve">Considering </w:t>
      </w:r>
      <w:r w:rsidR="00316B66">
        <w:t>1-PA</w:t>
      </w:r>
      <w:r>
        <w:t xml:space="preserve"> architecture is a quite practical </w:t>
      </w:r>
      <w:r w:rsidR="00D9068D">
        <w:t xml:space="preserve">implementation </w:t>
      </w:r>
      <w:r>
        <w:t xml:space="preserve">yet de facto unique choice for minimum requirements, </w:t>
      </w:r>
      <w:r w:rsidR="00D9068D">
        <w:t>a phase discontinuity</w:t>
      </w:r>
      <w:r>
        <w:t xml:space="preserve"> </w:t>
      </w:r>
      <w:r w:rsidR="00F466F7">
        <w:t>needs to</w:t>
      </w:r>
      <w:r>
        <w:t xml:space="preserve"> </w:t>
      </w:r>
      <w:r w:rsidR="00D9068D">
        <w:t xml:space="preserve">be </w:t>
      </w:r>
      <w:r>
        <w:t>address</w:t>
      </w:r>
      <w:r w:rsidR="00D9068D">
        <w:t>ed</w:t>
      </w:r>
      <w:r>
        <w:t xml:space="preserve"> in </w:t>
      </w:r>
      <w:proofErr w:type="spellStart"/>
      <w:r w:rsidR="00D9068D">
        <w:t>RAN1</w:t>
      </w:r>
      <w:proofErr w:type="spellEnd"/>
      <w:r>
        <w:t xml:space="preserve"> design.</w:t>
      </w:r>
      <w:r w:rsidR="009F6A53">
        <w:t xml:space="preserve"> Also there is no requirements on NR power in the given practical scenarios. We believe the issue could be well resolved in </w:t>
      </w:r>
      <w:proofErr w:type="spellStart"/>
      <w:r w:rsidR="009F6A53">
        <w:t>RAN1</w:t>
      </w:r>
      <w:proofErr w:type="spellEnd"/>
      <w:r w:rsidR="009F6A53">
        <w:t xml:space="preserve"> but to address the cases in </w:t>
      </w:r>
      <w:proofErr w:type="spellStart"/>
      <w:r w:rsidR="009F6A53">
        <w:t>RAN4</w:t>
      </w:r>
      <w:proofErr w:type="spellEnd"/>
      <w:r w:rsidR="009F6A53">
        <w:t xml:space="preserve">, NR power dropping should be specified in </w:t>
      </w:r>
      <w:proofErr w:type="spellStart"/>
      <w:r w:rsidR="009F6A53">
        <w:t>RAN4</w:t>
      </w:r>
      <w:proofErr w:type="spellEnd"/>
      <w:r w:rsidR="009F6A53">
        <w:t xml:space="preserve"> specification.</w:t>
      </w:r>
    </w:p>
    <w:p w14:paraId="02A937E7" w14:textId="77777777" w:rsidR="005A5BE0" w:rsidRDefault="005A5BE0" w:rsidP="00E359BF"/>
    <w:p w14:paraId="30D2388A" w14:textId="4C942145" w:rsidR="005A5BE0" w:rsidRDefault="005A5BE0" w:rsidP="00E359BF">
      <w:pPr>
        <w:rPr>
          <w:i/>
        </w:rPr>
      </w:pPr>
      <w:r w:rsidRPr="005A5BE0">
        <w:rPr>
          <w:b/>
          <w:i/>
        </w:rPr>
        <w:t>Proposal 1</w:t>
      </w:r>
      <w:r w:rsidRPr="005A5BE0">
        <w:rPr>
          <w:i/>
        </w:rPr>
        <w:t xml:space="preserve">: </w:t>
      </w:r>
      <w:proofErr w:type="spellStart"/>
      <w:r w:rsidRPr="005A5BE0">
        <w:rPr>
          <w:i/>
        </w:rPr>
        <w:t>RAN1</w:t>
      </w:r>
      <w:proofErr w:type="spellEnd"/>
      <w:r w:rsidRPr="005A5BE0">
        <w:rPr>
          <w:i/>
        </w:rPr>
        <w:t xml:space="preserve"> </w:t>
      </w:r>
      <w:r w:rsidR="00F466F7">
        <w:rPr>
          <w:i/>
        </w:rPr>
        <w:t xml:space="preserve">needs to </w:t>
      </w:r>
      <w:r w:rsidRPr="005A5BE0">
        <w:rPr>
          <w:i/>
        </w:rPr>
        <w:t xml:space="preserve">address the real world situation in their design and provide a solution for </w:t>
      </w:r>
      <w:r w:rsidR="002208A0">
        <w:rPr>
          <w:i/>
        </w:rPr>
        <w:t xml:space="preserve">a single PA architecture in intra-band </w:t>
      </w:r>
      <w:proofErr w:type="spellStart"/>
      <w:r w:rsidR="002208A0">
        <w:rPr>
          <w:i/>
        </w:rPr>
        <w:t>EN</w:t>
      </w:r>
      <w:proofErr w:type="spellEnd"/>
      <w:r w:rsidR="002208A0">
        <w:rPr>
          <w:i/>
        </w:rPr>
        <w:t>-DC operation</w:t>
      </w:r>
      <w:r w:rsidRPr="005A5BE0">
        <w:rPr>
          <w:i/>
        </w:rPr>
        <w:t>.</w:t>
      </w:r>
    </w:p>
    <w:p w14:paraId="74012163" w14:textId="77777777" w:rsidR="00F466F7" w:rsidRDefault="00F466F7" w:rsidP="00E359BF">
      <w:pPr>
        <w:rPr>
          <w:i/>
        </w:rPr>
      </w:pPr>
    </w:p>
    <w:p w14:paraId="6A6AD2A4" w14:textId="71754858" w:rsidR="00F466F7" w:rsidRPr="005A5BE0" w:rsidRDefault="00F466F7" w:rsidP="00E359BF">
      <w:pPr>
        <w:rPr>
          <w:i/>
        </w:rPr>
      </w:pPr>
      <w:r w:rsidRPr="00F466F7">
        <w:rPr>
          <w:b/>
          <w:i/>
        </w:rPr>
        <w:t>Proposal 2</w:t>
      </w:r>
      <w:r>
        <w:rPr>
          <w:i/>
        </w:rPr>
        <w:t xml:space="preserve">: Send LS to </w:t>
      </w:r>
      <w:proofErr w:type="spellStart"/>
      <w:r>
        <w:rPr>
          <w:i/>
        </w:rPr>
        <w:t>RAN1</w:t>
      </w:r>
      <w:proofErr w:type="spellEnd"/>
      <w:r>
        <w:rPr>
          <w:i/>
        </w:rPr>
        <w:t xml:space="preserve"> that a phase discontinuity in </w:t>
      </w:r>
      <w:r w:rsidR="009F6A53">
        <w:rPr>
          <w:i/>
        </w:rPr>
        <w:t xml:space="preserve">the practical scenarios in </w:t>
      </w:r>
      <w:r>
        <w:rPr>
          <w:i/>
        </w:rPr>
        <w:t xml:space="preserve">intra-band </w:t>
      </w:r>
      <w:proofErr w:type="spellStart"/>
      <w:r>
        <w:rPr>
          <w:i/>
        </w:rPr>
        <w:t>EN</w:t>
      </w:r>
      <w:proofErr w:type="spellEnd"/>
      <w:r>
        <w:rPr>
          <w:i/>
        </w:rPr>
        <w:t xml:space="preserve">-DC with a single PA needs to be resolved in </w:t>
      </w:r>
      <w:proofErr w:type="spellStart"/>
      <w:r>
        <w:rPr>
          <w:i/>
        </w:rPr>
        <w:t>RAN1</w:t>
      </w:r>
      <w:proofErr w:type="spellEnd"/>
      <w:r>
        <w:rPr>
          <w:i/>
        </w:rPr>
        <w:t xml:space="preserve"> specification.</w:t>
      </w:r>
    </w:p>
    <w:p w14:paraId="5C70E8DF" w14:textId="77777777" w:rsidR="00C5303A" w:rsidRDefault="00C5303A" w:rsidP="00E359BF"/>
    <w:p w14:paraId="28720671" w14:textId="0474CB38" w:rsidR="009F6A53" w:rsidRDefault="009F6A53" w:rsidP="00E359BF">
      <w:pPr>
        <w:rPr>
          <w:i/>
        </w:rPr>
      </w:pPr>
      <w:r w:rsidRPr="009F6A53">
        <w:rPr>
          <w:b/>
          <w:i/>
        </w:rPr>
        <w:t>Proposal 3</w:t>
      </w:r>
      <w:r w:rsidRPr="009F6A53">
        <w:rPr>
          <w:i/>
        </w:rPr>
        <w:t xml:space="preserve">: NR power dropping should be specified in </w:t>
      </w:r>
      <w:proofErr w:type="spellStart"/>
      <w:r w:rsidRPr="009F6A53">
        <w:rPr>
          <w:i/>
        </w:rPr>
        <w:t>RAN4</w:t>
      </w:r>
      <w:proofErr w:type="spellEnd"/>
      <w:r w:rsidRPr="009F6A53">
        <w:rPr>
          <w:i/>
        </w:rPr>
        <w:t xml:space="preserve"> specification in case of the</w:t>
      </w:r>
      <w:r>
        <w:rPr>
          <w:i/>
        </w:rPr>
        <w:t xml:space="preserve"> phase discontinuity situations.</w:t>
      </w:r>
    </w:p>
    <w:p w14:paraId="0FA4D58D" w14:textId="77777777" w:rsidR="009F6A53" w:rsidRPr="009F6A53" w:rsidRDefault="009F6A53" w:rsidP="00E359BF"/>
    <w:p w14:paraId="5171EEF2" w14:textId="77777777" w:rsidR="00C5303A" w:rsidRPr="00E359BF" w:rsidRDefault="00C5303A" w:rsidP="00E359BF"/>
    <w:p w14:paraId="03443F0B" w14:textId="77777777" w:rsidR="007F5A0A" w:rsidRDefault="007F5A0A" w:rsidP="007F5A0A">
      <w:pPr>
        <w:rPr>
          <w:rFonts w:eastAsiaTheme="minorEastAsia"/>
          <w:b/>
          <w:bCs/>
          <w:i/>
          <w:iCs/>
          <w:szCs w:val="20"/>
          <w:u w:val="single"/>
          <w:lang w:eastAsia="ko-KR"/>
        </w:rPr>
      </w:pPr>
      <w:r>
        <w:rPr>
          <w:b/>
          <w:bCs/>
          <w:i/>
          <w:iCs/>
          <w:u w:val="single"/>
        </w:rPr>
        <w:t xml:space="preserve">Equal </w:t>
      </w:r>
      <w:proofErr w:type="spellStart"/>
      <w:r>
        <w:rPr>
          <w:b/>
          <w:bCs/>
          <w:i/>
          <w:iCs/>
          <w:u w:val="single"/>
        </w:rPr>
        <w:t>PSD</w:t>
      </w:r>
      <w:proofErr w:type="spellEnd"/>
      <w:r>
        <w:rPr>
          <w:b/>
          <w:bCs/>
          <w:i/>
          <w:iCs/>
          <w:u w:val="single"/>
        </w:rPr>
        <w:t xml:space="preserve"> and equal power </w:t>
      </w:r>
      <w:proofErr w:type="spellStart"/>
      <w:r>
        <w:rPr>
          <w:b/>
          <w:bCs/>
          <w:i/>
          <w:iCs/>
          <w:u w:val="single"/>
        </w:rPr>
        <w:t>backoff</w:t>
      </w:r>
      <w:proofErr w:type="spellEnd"/>
    </w:p>
    <w:p w14:paraId="6C333D25" w14:textId="77777777" w:rsidR="007F5A0A" w:rsidRDefault="007F5A0A" w:rsidP="007F5A0A"/>
    <w:p w14:paraId="04BD9E79" w14:textId="77777777" w:rsidR="007F5A0A" w:rsidRDefault="007F5A0A" w:rsidP="007F5A0A">
      <w:r>
        <w:t xml:space="preserve">Equal </w:t>
      </w:r>
      <w:proofErr w:type="spellStart"/>
      <w:r>
        <w:t>PSD</w:t>
      </w:r>
      <w:proofErr w:type="spellEnd"/>
      <w:r>
        <w:t xml:space="preserve"> and equal A-</w:t>
      </w:r>
      <w:proofErr w:type="spellStart"/>
      <w:r>
        <w:t>MPR</w:t>
      </w:r>
      <w:proofErr w:type="spellEnd"/>
      <w:r>
        <w:t>/</w:t>
      </w:r>
      <w:proofErr w:type="spellStart"/>
      <w:r>
        <w:t>backoff</w:t>
      </w:r>
      <w:proofErr w:type="spellEnd"/>
      <w:r>
        <w:t xml:space="preserve"> is used to derive A-</w:t>
      </w:r>
      <w:proofErr w:type="spellStart"/>
      <w:r>
        <w:t>MPR</w:t>
      </w:r>
      <w:proofErr w:type="spellEnd"/>
      <w:r>
        <w:t xml:space="preserve"> only. In general operations, </w:t>
      </w:r>
      <w:proofErr w:type="spellStart"/>
      <w:r>
        <w:t>PSD</w:t>
      </w:r>
      <w:proofErr w:type="spellEnd"/>
      <w:r>
        <w:t xml:space="preserve"> between LTE and NR can be different. Equal </w:t>
      </w:r>
      <w:proofErr w:type="spellStart"/>
      <w:r>
        <w:t>PSD</w:t>
      </w:r>
      <w:proofErr w:type="spellEnd"/>
      <w:r>
        <w:t xml:space="preserve"> assumption is used to identify worst cases for emissions within </w:t>
      </w:r>
      <w:proofErr w:type="spellStart"/>
      <w:r>
        <w:t>RAN4</w:t>
      </w:r>
      <w:proofErr w:type="spellEnd"/>
      <w:r>
        <w:t>. Equal A-</w:t>
      </w:r>
      <w:proofErr w:type="spellStart"/>
      <w:r>
        <w:t>MPR</w:t>
      </w:r>
      <w:proofErr w:type="spellEnd"/>
      <w:r>
        <w:t>/</w:t>
      </w:r>
      <w:proofErr w:type="spellStart"/>
      <w:r>
        <w:t>backoff</w:t>
      </w:r>
      <w:proofErr w:type="spellEnd"/>
      <w:r>
        <w:t xml:space="preserve"> can in general maintain both LTE and NR link. </w:t>
      </w:r>
      <w:proofErr w:type="spellStart"/>
      <w:r>
        <w:t>RAN1’s</w:t>
      </w:r>
      <w:proofErr w:type="spellEnd"/>
      <w:r>
        <w:t xml:space="preserve"> power sharing to prioritize LTE power can lead significant power drop in NR in some cases and leads NR link failure. In these cases, Network can simply schedule </w:t>
      </w:r>
      <w:proofErr w:type="spellStart"/>
      <w:r>
        <w:t>TDM-ed</w:t>
      </w:r>
      <w:proofErr w:type="spellEnd"/>
      <w:r>
        <w:t xml:space="preserve"> LTE and NR using </w:t>
      </w:r>
      <w:proofErr w:type="spellStart"/>
      <w:r>
        <w:t>MPR</w:t>
      </w:r>
      <w:proofErr w:type="spellEnd"/>
      <w:r>
        <w:t xml:space="preserve"> instead of using A-</w:t>
      </w:r>
      <w:proofErr w:type="spellStart"/>
      <w:r>
        <w:t>MPR</w:t>
      </w:r>
      <w:proofErr w:type="spellEnd"/>
      <w:r>
        <w:t xml:space="preserve">. </w:t>
      </w:r>
    </w:p>
    <w:p w14:paraId="79752CE5" w14:textId="77777777" w:rsidR="007F5A0A" w:rsidRDefault="007F5A0A" w:rsidP="007F5A0A"/>
    <w:p w14:paraId="678C897F" w14:textId="77777777" w:rsidR="00A74557" w:rsidRDefault="00A74557" w:rsidP="007F5A0A"/>
    <w:p w14:paraId="1F483C16" w14:textId="77777777" w:rsidR="007F5A0A" w:rsidRDefault="007F5A0A" w:rsidP="007F5A0A">
      <w:pPr>
        <w:rPr>
          <w:b/>
          <w:bCs/>
          <w:i/>
          <w:iCs/>
          <w:u w:val="single"/>
        </w:rPr>
      </w:pPr>
      <w:r>
        <w:rPr>
          <w:b/>
          <w:bCs/>
          <w:i/>
          <w:iCs/>
          <w:u w:val="single"/>
        </w:rPr>
        <w:t>LTE/NR processing timeline issue</w:t>
      </w:r>
    </w:p>
    <w:p w14:paraId="3135EB3D" w14:textId="77777777" w:rsidR="007F5A0A" w:rsidRDefault="007F5A0A" w:rsidP="007F5A0A"/>
    <w:p w14:paraId="7C8E556E" w14:textId="77777777" w:rsidR="007F5A0A" w:rsidRDefault="007F5A0A" w:rsidP="007F5A0A">
      <w:r>
        <w:t xml:space="preserve">Equal </w:t>
      </w:r>
      <w:proofErr w:type="spellStart"/>
      <w:r>
        <w:t>PSD</w:t>
      </w:r>
      <w:proofErr w:type="spellEnd"/>
      <w:r>
        <w:t xml:space="preserve"> and equal power </w:t>
      </w:r>
      <w:proofErr w:type="spellStart"/>
      <w:r>
        <w:t>backoff</w:t>
      </w:r>
      <w:proofErr w:type="spellEnd"/>
      <w:r>
        <w:t xml:space="preserve"> (A-</w:t>
      </w:r>
      <w:proofErr w:type="spellStart"/>
      <w:r>
        <w:t>MPR</w:t>
      </w:r>
      <w:proofErr w:type="spellEnd"/>
      <w:r>
        <w:t xml:space="preserve">) for type 1 </w:t>
      </w:r>
      <w:proofErr w:type="spellStart"/>
      <w:r>
        <w:t>UE</w:t>
      </w:r>
      <w:proofErr w:type="spellEnd"/>
      <w:r>
        <w:t xml:space="preserve"> is based on </w:t>
      </w:r>
      <w:proofErr w:type="spellStart"/>
      <w:r>
        <w:t>RAN4</w:t>
      </w:r>
      <w:proofErr w:type="spellEnd"/>
      <w:r>
        <w:t xml:space="preserve"> assumption that both LTE and NR know each other’s allocations. But due to timeline issue, LTE does not always know NR’s </w:t>
      </w:r>
      <w:r>
        <w:lastRenderedPageBreak/>
        <w:t xml:space="preserve">allocations. If </w:t>
      </w:r>
      <w:proofErr w:type="spellStart"/>
      <w:r>
        <w:t>RAN1</w:t>
      </w:r>
      <w:proofErr w:type="spellEnd"/>
      <w:r>
        <w:t xml:space="preserve"> has decided to not change </w:t>
      </w:r>
      <w:proofErr w:type="spellStart"/>
      <w:r>
        <w:t>RAN1</w:t>
      </w:r>
      <w:proofErr w:type="spellEnd"/>
      <w:r>
        <w:t xml:space="preserve"> spec to align LTE and NR timeline, when LTE does not know NR when it begins to prepare LTE transmissions, we propose the following scheme.</w:t>
      </w:r>
    </w:p>
    <w:p w14:paraId="7B7047BB" w14:textId="77777777" w:rsidR="007F5A0A" w:rsidRDefault="007F5A0A" w:rsidP="007F5A0A"/>
    <w:p w14:paraId="1D7CCAFF" w14:textId="4D077537" w:rsidR="007F5A0A" w:rsidRDefault="007F5A0A" w:rsidP="007F5A0A">
      <w:pPr>
        <w:rPr>
          <w:i/>
          <w:iCs/>
        </w:rPr>
      </w:pPr>
      <w:r>
        <w:rPr>
          <w:b/>
          <w:bCs/>
          <w:i/>
          <w:iCs/>
        </w:rPr>
        <w:t>Proposal 4:</w:t>
      </w:r>
      <w:r>
        <w:t xml:space="preserve"> </w:t>
      </w:r>
      <w:r>
        <w:rPr>
          <w:i/>
          <w:iCs/>
        </w:rPr>
        <w:t xml:space="preserve">When LTE does not know NR due to timeline issue for type 1 </w:t>
      </w:r>
      <w:proofErr w:type="spellStart"/>
      <w:r>
        <w:rPr>
          <w:i/>
          <w:iCs/>
        </w:rPr>
        <w:t>UE</w:t>
      </w:r>
      <w:proofErr w:type="spellEnd"/>
      <w:r>
        <w:rPr>
          <w:i/>
          <w:iCs/>
        </w:rPr>
        <w:t xml:space="preserve">, LTE uses LTE </w:t>
      </w:r>
      <w:proofErr w:type="spellStart"/>
      <w:r>
        <w:rPr>
          <w:i/>
          <w:iCs/>
        </w:rPr>
        <w:t>MPR</w:t>
      </w:r>
      <w:proofErr w:type="spellEnd"/>
      <w:r>
        <w:rPr>
          <w:i/>
          <w:iCs/>
        </w:rPr>
        <w:t xml:space="preserve"> by assuming no NR transmission, and NR can have two choices </w:t>
      </w:r>
    </w:p>
    <w:p w14:paraId="57844811" w14:textId="77777777" w:rsidR="007F5A0A" w:rsidRDefault="007F5A0A" w:rsidP="007F5A0A">
      <w:pPr>
        <w:pStyle w:val="ListParagraph"/>
        <w:numPr>
          <w:ilvl w:val="1"/>
          <w:numId w:val="49"/>
        </w:numPr>
        <w:rPr>
          <w:i/>
          <w:iCs/>
        </w:rPr>
      </w:pPr>
      <w:r>
        <w:rPr>
          <w:i/>
          <w:iCs/>
        </w:rPr>
        <w:t xml:space="preserve">LTE in high power transmission: LTE uses LTE </w:t>
      </w:r>
      <w:proofErr w:type="spellStart"/>
      <w:r>
        <w:rPr>
          <w:i/>
          <w:iCs/>
        </w:rPr>
        <w:t>MPR</w:t>
      </w:r>
      <w:proofErr w:type="spellEnd"/>
      <w:r>
        <w:rPr>
          <w:i/>
          <w:iCs/>
        </w:rPr>
        <w:t xml:space="preserve"> and NR knows LTE is transmitting in high power, NR is simply to drop its transmission or network simply does not schedule NR transmissions in LTE high transmission power cases or network schedules </w:t>
      </w:r>
      <w:proofErr w:type="spellStart"/>
      <w:r>
        <w:rPr>
          <w:i/>
          <w:iCs/>
        </w:rPr>
        <w:t>TDM</w:t>
      </w:r>
      <w:proofErr w:type="spellEnd"/>
      <w:r>
        <w:rPr>
          <w:i/>
          <w:iCs/>
        </w:rPr>
        <w:t xml:space="preserve"> transmission between LTE and NR (no LTE and NR scheduled simultaneously).</w:t>
      </w:r>
    </w:p>
    <w:p w14:paraId="08CD8D32" w14:textId="77777777" w:rsidR="007F5A0A" w:rsidRDefault="007F5A0A" w:rsidP="007F5A0A">
      <w:pPr>
        <w:pStyle w:val="ListParagraph"/>
        <w:numPr>
          <w:ilvl w:val="1"/>
          <w:numId w:val="49"/>
        </w:numPr>
        <w:rPr>
          <w:i/>
          <w:iCs/>
        </w:rPr>
      </w:pPr>
      <w:r>
        <w:rPr>
          <w:i/>
          <w:iCs/>
        </w:rPr>
        <w:t> LTE in lower power transmission: it is possible to have concurrent LTE and NR transmissions without A-</w:t>
      </w:r>
      <w:proofErr w:type="spellStart"/>
      <w:r>
        <w:rPr>
          <w:i/>
          <w:iCs/>
        </w:rPr>
        <w:t>MPR</w:t>
      </w:r>
      <w:proofErr w:type="spellEnd"/>
      <w:r>
        <w:rPr>
          <w:i/>
          <w:iCs/>
        </w:rPr>
        <w:t xml:space="preserve"> needed. But phase discontinuity issue raised in first part of paper has to be addressed for </w:t>
      </w:r>
      <w:proofErr w:type="spellStart"/>
      <w:r>
        <w:rPr>
          <w:i/>
          <w:iCs/>
        </w:rPr>
        <w:t>1PA</w:t>
      </w:r>
      <w:proofErr w:type="spellEnd"/>
      <w:r>
        <w:rPr>
          <w:i/>
          <w:iCs/>
        </w:rPr>
        <w:t xml:space="preserve"> architecture. The exact value to differentiate high and low LTE transmission power is still need to be determined.  </w:t>
      </w:r>
    </w:p>
    <w:p w14:paraId="6129BFB4" w14:textId="7A6F70CF" w:rsidR="003C546D" w:rsidRPr="00E359BF" w:rsidRDefault="003C546D" w:rsidP="009C72D3"/>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t>3</w:t>
      </w:r>
      <w:r w:rsidRPr="000B6B6E">
        <w:rPr>
          <w:rFonts w:ascii="Times New Roman" w:hAnsi="Times New Roman"/>
        </w:rPr>
        <w:tab/>
        <w:t>Conclusions</w:t>
      </w:r>
    </w:p>
    <w:p w14:paraId="25BDE911" w14:textId="3E4AA62C" w:rsidR="00BB7E56" w:rsidRDefault="007F5A0A" w:rsidP="00B3680C">
      <w:r>
        <w:t>In this paper, we showed our views on a phase discontinuity, power sharing assumption, and LTE/NR processing timeline. The following observations and proposals were made.</w:t>
      </w:r>
    </w:p>
    <w:p w14:paraId="30EE3A98" w14:textId="77777777" w:rsidR="007F5A0A" w:rsidRDefault="007F5A0A" w:rsidP="00B3680C"/>
    <w:p w14:paraId="1E38EEA2" w14:textId="77777777" w:rsidR="00D9068D" w:rsidRPr="00CF4B53" w:rsidRDefault="00D9068D" w:rsidP="00D9068D">
      <w:pPr>
        <w:rPr>
          <w:i/>
        </w:rPr>
      </w:pPr>
      <w:r w:rsidRPr="00CF4B53">
        <w:rPr>
          <w:b/>
          <w:i/>
        </w:rPr>
        <w:t>Observation 1</w:t>
      </w:r>
      <w:r w:rsidRPr="00CF4B53">
        <w:rPr>
          <w:i/>
        </w:rPr>
        <w:t xml:space="preserve">: 1-PA architecture is a quite practical </w:t>
      </w:r>
      <w:r>
        <w:rPr>
          <w:i/>
        </w:rPr>
        <w:t xml:space="preserve">from implementation </w:t>
      </w:r>
      <w:r w:rsidRPr="00CF4B53">
        <w:rPr>
          <w:i/>
        </w:rPr>
        <w:t xml:space="preserve">yet de facto unique </w:t>
      </w:r>
      <w:r>
        <w:rPr>
          <w:i/>
        </w:rPr>
        <w:t xml:space="preserve">choice from defining </w:t>
      </w:r>
      <w:r w:rsidRPr="00CF4B53">
        <w:rPr>
          <w:i/>
        </w:rPr>
        <w:t>minimum requirement</w:t>
      </w:r>
      <w:r>
        <w:rPr>
          <w:i/>
        </w:rPr>
        <w:t>s</w:t>
      </w:r>
      <w:r w:rsidRPr="00CF4B53">
        <w:rPr>
          <w:i/>
        </w:rPr>
        <w:t xml:space="preserve"> perspective, while 2-PA architecture is still available for another choice.</w:t>
      </w:r>
    </w:p>
    <w:p w14:paraId="0927914D" w14:textId="77777777" w:rsidR="00D9068D" w:rsidRDefault="00D9068D" w:rsidP="00D9068D"/>
    <w:p w14:paraId="4DFDDF49" w14:textId="77777777" w:rsidR="00D9068D" w:rsidRPr="00CF4B53" w:rsidRDefault="00D9068D" w:rsidP="00D9068D">
      <w:pPr>
        <w:rPr>
          <w:i/>
        </w:rPr>
      </w:pPr>
      <w:r w:rsidRPr="00CF4B53">
        <w:rPr>
          <w:b/>
          <w:i/>
        </w:rPr>
        <w:t>Observation 2</w:t>
      </w:r>
      <w:r w:rsidRPr="00CF4B53">
        <w:rPr>
          <w:i/>
        </w:rPr>
        <w:t>: It is important to have an implementation flexibility to choose either 1-PA or 2-PA architecture depending on an application or a market demand.</w:t>
      </w:r>
    </w:p>
    <w:p w14:paraId="7D18EE6B" w14:textId="77777777" w:rsidR="007F5A0A" w:rsidRDefault="007F5A0A" w:rsidP="00B3680C">
      <w:bookmarkStart w:id="0" w:name="_GoBack"/>
      <w:bookmarkEnd w:id="0"/>
    </w:p>
    <w:p w14:paraId="22E3772B" w14:textId="77777777" w:rsidR="00D9068D" w:rsidRDefault="00D9068D" w:rsidP="00D9068D">
      <w:pPr>
        <w:rPr>
          <w:i/>
        </w:rPr>
      </w:pPr>
      <w:r w:rsidRPr="005A5BE0">
        <w:rPr>
          <w:b/>
          <w:i/>
        </w:rPr>
        <w:t>Observation 3</w:t>
      </w:r>
      <w:r w:rsidRPr="005A5BE0">
        <w:rPr>
          <w:i/>
        </w:rPr>
        <w:t xml:space="preserve">: </w:t>
      </w:r>
      <w:r>
        <w:rPr>
          <w:i/>
        </w:rPr>
        <w:t>A single PA architecture implementation has some additional design considerations</w:t>
      </w:r>
      <w:r w:rsidRPr="005A5BE0">
        <w:rPr>
          <w:i/>
        </w:rPr>
        <w:t xml:space="preserve"> under current </w:t>
      </w:r>
      <w:proofErr w:type="spellStart"/>
      <w:r w:rsidRPr="005A5BE0">
        <w:rPr>
          <w:i/>
        </w:rPr>
        <w:t>RAN1</w:t>
      </w:r>
      <w:proofErr w:type="spellEnd"/>
      <w:r w:rsidRPr="005A5BE0">
        <w:rPr>
          <w:i/>
        </w:rPr>
        <w:t xml:space="preserve"> design due to a phase </w:t>
      </w:r>
      <w:r>
        <w:rPr>
          <w:i/>
        </w:rPr>
        <w:t>discontinuity.</w:t>
      </w:r>
    </w:p>
    <w:p w14:paraId="65402035" w14:textId="77777777" w:rsidR="007F5A0A" w:rsidRDefault="007F5A0A" w:rsidP="00B3680C"/>
    <w:p w14:paraId="0AC71289" w14:textId="77777777" w:rsidR="00D9068D" w:rsidRDefault="00D9068D" w:rsidP="00D9068D">
      <w:pPr>
        <w:rPr>
          <w:i/>
        </w:rPr>
      </w:pPr>
      <w:r w:rsidRPr="005A5BE0">
        <w:rPr>
          <w:b/>
          <w:i/>
        </w:rPr>
        <w:t>Proposal 1</w:t>
      </w:r>
      <w:r w:rsidRPr="005A5BE0">
        <w:rPr>
          <w:i/>
        </w:rPr>
        <w:t xml:space="preserve">: </w:t>
      </w:r>
      <w:proofErr w:type="spellStart"/>
      <w:r w:rsidRPr="005A5BE0">
        <w:rPr>
          <w:i/>
        </w:rPr>
        <w:t>RAN1</w:t>
      </w:r>
      <w:proofErr w:type="spellEnd"/>
      <w:r w:rsidRPr="005A5BE0">
        <w:rPr>
          <w:i/>
        </w:rPr>
        <w:t xml:space="preserve"> </w:t>
      </w:r>
      <w:r>
        <w:rPr>
          <w:i/>
        </w:rPr>
        <w:t xml:space="preserve">needs to </w:t>
      </w:r>
      <w:r w:rsidRPr="005A5BE0">
        <w:rPr>
          <w:i/>
        </w:rPr>
        <w:t xml:space="preserve">address the real world situation in their design and provide a solution for </w:t>
      </w:r>
      <w:r>
        <w:rPr>
          <w:i/>
        </w:rPr>
        <w:t xml:space="preserve">a single PA architecture in intra-band </w:t>
      </w:r>
      <w:proofErr w:type="spellStart"/>
      <w:r>
        <w:rPr>
          <w:i/>
        </w:rPr>
        <w:t>EN</w:t>
      </w:r>
      <w:proofErr w:type="spellEnd"/>
      <w:r>
        <w:rPr>
          <w:i/>
        </w:rPr>
        <w:t>-DC operation</w:t>
      </w:r>
      <w:r w:rsidRPr="005A5BE0">
        <w:rPr>
          <w:i/>
        </w:rPr>
        <w:t>.</w:t>
      </w:r>
    </w:p>
    <w:p w14:paraId="121EC972" w14:textId="77777777" w:rsidR="00D9068D" w:rsidRDefault="00D9068D" w:rsidP="00D9068D">
      <w:pPr>
        <w:rPr>
          <w:i/>
        </w:rPr>
      </w:pPr>
    </w:p>
    <w:p w14:paraId="4222CC51" w14:textId="77777777" w:rsidR="00D9068D" w:rsidRPr="005A5BE0" w:rsidRDefault="00D9068D" w:rsidP="00D9068D">
      <w:pPr>
        <w:rPr>
          <w:i/>
        </w:rPr>
      </w:pPr>
      <w:r w:rsidRPr="00F466F7">
        <w:rPr>
          <w:b/>
          <w:i/>
        </w:rPr>
        <w:t>Proposal 2</w:t>
      </w:r>
      <w:r>
        <w:rPr>
          <w:i/>
        </w:rPr>
        <w:t xml:space="preserve">: Send LS to </w:t>
      </w:r>
      <w:proofErr w:type="spellStart"/>
      <w:r>
        <w:rPr>
          <w:i/>
        </w:rPr>
        <w:t>RAN1</w:t>
      </w:r>
      <w:proofErr w:type="spellEnd"/>
      <w:r>
        <w:rPr>
          <w:i/>
        </w:rPr>
        <w:t xml:space="preserve"> that a phase discontinuity in the practical scenarios in intra-band </w:t>
      </w:r>
      <w:proofErr w:type="spellStart"/>
      <w:r>
        <w:rPr>
          <w:i/>
        </w:rPr>
        <w:t>EN</w:t>
      </w:r>
      <w:proofErr w:type="spellEnd"/>
      <w:r>
        <w:rPr>
          <w:i/>
        </w:rPr>
        <w:t xml:space="preserve">-DC with a single PA needs to be resolved in </w:t>
      </w:r>
      <w:proofErr w:type="spellStart"/>
      <w:r>
        <w:rPr>
          <w:i/>
        </w:rPr>
        <w:t>RAN1</w:t>
      </w:r>
      <w:proofErr w:type="spellEnd"/>
      <w:r>
        <w:rPr>
          <w:i/>
        </w:rPr>
        <w:t xml:space="preserve"> specification.</w:t>
      </w:r>
    </w:p>
    <w:p w14:paraId="4C051837" w14:textId="77777777" w:rsidR="00D9068D" w:rsidRDefault="00D9068D" w:rsidP="00D9068D"/>
    <w:p w14:paraId="7A7ED92F" w14:textId="77777777" w:rsidR="00D9068D" w:rsidRDefault="00D9068D" w:rsidP="00D9068D">
      <w:pPr>
        <w:rPr>
          <w:i/>
        </w:rPr>
      </w:pPr>
      <w:r w:rsidRPr="009F6A53">
        <w:rPr>
          <w:b/>
          <w:i/>
        </w:rPr>
        <w:t>Proposal 3</w:t>
      </w:r>
      <w:r w:rsidRPr="009F6A53">
        <w:rPr>
          <w:i/>
        </w:rPr>
        <w:t xml:space="preserve">: NR power dropping should be specified in </w:t>
      </w:r>
      <w:proofErr w:type="spellStart"/>
      <w:r w:rsidRPr="009F6A53">
        <w:rPr>
          <w:i/>
        </w:rPr>
        <w:t>RAN4</w:t>
      </w:r>
      <w:proofErr w:type="spellEnd"/>
      <w:r w:rsidRPr="009F6A53">
        <w:rPr>
          <w:i/>
        </w:rPr>
        <w:t xml:space="preserve"> specification in case of the</w:t>
      </w:r>
      <w:r>
        <w:rPr>
          <w:i/>
        </w:rPr>
        <w:t xml:space="preserve"> phase discontinuity situations.</w:t>
      </w:r>
    </w:p>
    <w:p w14:paraId="1739077B" w14:textId="77777777" w:rsidR="007F5A0A" w:rsidRDefault="007F5A0A" w:rsidP="00B3680C"/>
    <w:p w14:paraId="427FCA0F" w14:textId="77777777" w:rsidR="007F5A0A" w:rsidRDefault="007F5A0A" w:rsidP="007F5A0A">
      <w:pPr>
        <w:rPr>
          <w:i/>
          <w:iCs/>
        </w:rPr>
      </w:pPr>
      <w:r>
        <w:rPr>
          <w:b/>
          <w:bCs/>
          <w:i/>
          <w:iCs/>
        </w:rPr>
        <w:t>Proposal 4:</w:t>
      </w:r>
      <w:r>
        <w:t xml:space="preserve"> </w:t>
      </w:r>
      <w:r>
        <w:rPr>
          <w:i/>
          <w:iCs/>
        </w:rPr>
        <w:t xml:space="preserve">When LTE does not know NR due to timeline issue for type 1 </w:t>
      </w:r>
      <w:proofErr w:type="spellStart"/>
      <w:r>
        <w:rPr>
          <w:i/>
          <w:iCs/>
        </w:rPr>
        <w:t>UE</w:t>
      </w:r>
      <w:proofErr w:type="spellEnd"/>
      <w:r>
        <w:rPr>
          <w:i/>
          <w:iCs/>
        </w:rPr>
        <w:t xml:space="preserve">, LTE uses LTE </w:t>
      </w:r>
      <w:proofErr w:type="spellStart"/>
      <w:r>
        <w:rPr>
          <w:i/>
          <w:iCs/>
        </w:rPr>
        <w:t>MPR</w:t>
      </w:r>
      <w:proofErr w:type="spellEnd"/>
      <w:r>
        <w:rPr>
          <w:i/>
          <w:iCs/>
        </w:rPr>
        <w:t xml:space="preserve"> by assuming no NR transmission, and NR can have two choices </w:t>
      </w:r>
    </w:p>
    <w:p w14:paraId="3B777A04" w14:textId="77777777" w:rsidR="007F5A0A" w:rsidRDefault="007F5A0A" w:rsidP="007F5A0A">
      <w:pPr>
        <w:pStyle w:val="ListParagraph"/>
        <w:numPr>
          <w:ilvl w:val="0"/>
          <w:numId w:val="50"/>
        </w:numPr>
        <w:rPr>
          <w:i/>
          <w:iCs/>
        </w:rPr>
      </w:pPr>
      <w:r>
        <w:rPr>
          <w:i/>
          <w:iCs/>
        </w:rPr>
        <w:t xml:space="preserve">LTE in high power transmission: LTE uses LTE </w:t>
      </w:r>
      <w:proofErr w:type="spellStart"/>
      <w:r>
        <w:rPr>
          <w:i/>
          <w:iCs/>
        </w:rPr>
        <w:t>MPR</w:t>
      </w:r>
      <w:proofErr w:type="spellEnd"/>
      <w:r>
        <w:rPr>
          <w:i/>
          <w:iCs/>
        </w:rPr>
        <w:t xml:space="preserve"> and NR knows LTE is transmitting in high power, NR is simply to drop its transmission or network simply does not schedule NR transmissions in LTE high transmission power cases or network schedules </w:t>
      </w:r>
      <w:proofErr w:type="spellStart"/>
      <w:r>
        <w:rPr>
          <w:i/>
          <w:iCs/>
        </w:rPr>
        <w:t>TDM</w:t>
      </w:r>
      <w:proofErr w:type="spellEnd"/>
      <w:r>
        <w:rPr>
          <w:i/>
          <w:iCs/>
        </w:rPr>
        <w:t xml:space="preserve"> transmission between LTE and NR (no LTE and NR scheduled simultaneously).</w:t>
      </w:r>
    </w:p>
    <w:p w14:paraId="7190B9C0" w14:textId="77777777" w:rsidR="007F5A0A" w:rsidRDefault="007F5A0A" w:rsidP="007F5A0A">
      <w:pPr>
        <w:pStyle w:val="ListParagraph"/>
        <w:numPr>
          <w:ilvl w:val="0"/>
          <w:numId w:val="50"/>
        </w:numPr>
        <w:rPr>
          <w:i/>
          <w:iCs/>
        </w:rPr>
      </w:pPr>
      <w:r>
        <w:rPr>
          <w:i/>
          <w:iCs/>
        </w:rPr>
        <w:t> LTE in lower power transmission: it is possible to have concurrent LTE and NR transmissions without A-</w:t>
      </w:r>
      <w:proofErr w:type="spellStart"/>
      <w:r>
        <w:rPr>
          <w:i/>
          <w:iCs/>
        </w:rPr>
        <w:t>MPR</w:t>
      </w:r>
      <w:proofErr w:type="spellEnd"/>
      <w:r>
        <w:rPr>
          <w:i/>
          <w:iCs/>
        </w:rPr>
        <w:t xml:space="preserve"> needed. But phase discontinuity issue raised in first part of paper has to be addressed for </w:t>
      </w:r>
      <w:proofErr w:type="spellStart"/>
      <w:r>
        <w:rPr>
          <w:i/>
          <w:iCs/>
        </w:rPr>
        <w:t>1PA</w:t>
      </w:r>
      <w:proofErr w:type="spellEnd"/>
      <w:r>
        <w:rPr>
          <w:i/>
          <w:iCs/>
        </w:rPr>
        <w:t xml:space="preserve"> architecture. The exact value to differentiate high and low LTE transmission power is still need to be determined.  </w:t>
      </w:r>
    </w:p>
    <w:p w14:paraId="50D5AE5D" w14:textId="77777777" w:rsidR="007F5A0A" w:rsidRPr="000B6B6E" w:rsidRDefault="007F5A0A" w:rsidP="00B3680C"/>
    <w:p w14:paraId="01A3027A" w14:textId="77777777" w:rsidR="00F6372E" w:rsidRPr="000B6B6E" w:rsidRDefault="00F6372E" w:rsidP="00F6372E">
      <w:pPr>
        <w:pStyle w:val="Heading1"/>
        <w:rPr>
          <w:rFonts w:ascii="Times New Roman" w:hAnsi="Times New Roman"/>
        </w:rPr>
      </w:pPr>
      <w:r w:rsidRPr="000B6B6E">
        <w:rPr>
          <w:rFonts w:ascii="Times New Roman" w:hAnsi="Times New Roman"/>
        </w:rPr>
        <w:lastRenderedPageBreak/>
        <w:t>4</w:t>
      </w:r>
      <w:r w:rsidRPr="000B6B6E">
        <w:rPr>
          <w:rFonts w:ascii="Times New Roman" w:hAnsi="Times New Roman"/>
        </w:rPr>
        <w:tab/>
        <w:t>Reference</w:t>
      </w:r>
    </w:p>
    <w:p w14:paraId="454B89FA" w14:textId="3489AE9E" w:rsidR="00C91708" w:rsidRDefault="009E10B5" w:rsidP="00E359BF">
      <w:r>
        <w:t>[1]</w:t>
      </w:r>
      <w:r w:rsidR="007F5A0A">
        <w:t xml:space="preserve"> </w:t>
      </w:r>
      <w:proofErr w:type="spellStart"/>
      <w:r w:rsidR="007F5A0A">
        <w:t>R1</w:t>
      </w:r>
      <w:proofErr w:type="spellEnd"/>
      <w:r w:rsidR="007F5A0A">
        <w:t xml:space="preserve">-1807974, Reply LS on </w:t>
      </w:r>
      <w:proofErr w:type="spellStart"/>
      <w:r w:rsidR="007F5A0A">
        <w:t>RAN4</w:t>
      </w:r>
      <w:proofErr w:type="spellEnd"/>
      <w:r w:rsidR="007F5A0A">
        <w:t xml:space="preserve"> agreement on </w:t>
      </w:r>
      <w:proofErr w:type="spellStart"/>
      <w:r w:rsidR="007F5A0A">
        <w:t>intraband</w:t>
      </w:r>
      <w:proofErr w:type="spellEnd"/>
      <w:r w:rsidR="007F5A0A">
        <w:t xml:space="preserve"> </w:t>
      </w:r>
      <w:proofErr w:type="spellStart"/>
      <w:r w:rsidR="007F5A0A">
        <w:t>EN</w:t>
      </w:r>
      <w:proofErr w:type="spellEnd"/>
      <w:r w:rsidR="007F5A0A">
        <w:t>-DC A-</w:t>
      </w:r>
      <w:proofErr w:type="spellStart"/>
      <w:r w:rsidR="007F5A0A">
        <w:t>MPR</w:t>
      </w:r>
      <w:proofErr w:type="spellEnd"/>
      <w:r w:rsidR="007F5A0A">
        <w:t xml:space="preserve">, </w:t>
      </w:r>
      <w:proofErr w:type="spellStart"/>
      <w:r w:rsidR="007F5A0A">
        <w:t>RAN1</w:t>
      </w:r>
      <w:proofErr w:type="spellEnd"/>
      <w:r w:rsidR="007F5A0A">
        <w:t xml:space="preserve">, </w:t>
      </w:r>
      <w:proofErr w:type="spellStart"/>
      <w:r w:rsidR="007F5A0A">
        <w:t>RAN1#93</w:t>
      </w:r>
      <w:proofErr w:type="spellEnd"/>
      <w:r w:rsidR="007F5A0A">
        <w:t>, Busan, May 2018</w:t>
      </w:r>
    </w:p>
    <w:p w14:paraId="5552B3F5" w14:textId="67EC5EFA" w:rsidR="00E359BF" w:rsidRPr="00C91708" w:rsidRDefault="00C91708" w:rsidP="00C91708">
      <w:pPr>
        <w:rPr>
          <w:highlight w:val="yellow"/>
        </w:rPr>
      </w:pPr>
      <w:r>
        <w:t xml:space="preserve">[2] </w:t>
      </w:r>
      <w:r w:rsidRPr="00C91708">
        <w:t>R</w:t>
      </w:r>
      <w:r w:rsidRPr="00C91708">
        <w:rPr>
          <w:lang w:val="fi-FI"/>
        </w:rPr>
        <w:t xml:space="preserve">4-1805761, </w:t>
      </w:r>
      <w:r>
        <w:t>“</w:t>
      </w:r>
      <w:proofErr w:type="spellStart"/>
      <w:r w:rsidRPr="00C91708">
        <w:t>WF</w:t>
      </w:r>
      <w:proofErr w:type="spellEnd"/>
      <w:r w:rsidRPr="00C91708">
        <w:t xml:space="preserve"> for </w:t>
      </w:r>
      <w:proofErr w:type="spellStart"/>
      <w:r w:rsidRPr="00C91708">
        <w:t>UE</w:t>
      </w:r>
      <w:proofErr w:type="spellEnd"/>
      <w:r w:rsidRPr="00C91708">
        <w:t xml:space="preserve"> RF AH specific for DC</w:t>
      </w:r>
      <w:proofErr w:type="gramStart"/>
      <w:r w:rsidRPr="00C91708">
        <w:t>_(</w:t>
      </w:r>
      <w:proofErr w:type="gramEnd"/>
      <w:r w:rsidRPr="00C91708">
        <w:t>n)</w:t>
      </w:r>
      <w:proofErr w:type="spellStart"/>
      <w:r w:rsidRPr="00C91708">
        <w:t>71B</w:t>
      </w:r>
      <w:proofErr w:type="spellEnd"/>
      <w:r>
        <w:t xml:space="preserve">”, Nokia, T-Mobile, Skyworks, Qualcomm, Intel, LGE, Ericsson, </w:t>
      </w:r>
      <w:proofErr w:type="spellStart"/>
      <w:r>
        <w:t>RAN4#86Bis</w:t>
      </w:r>
      <w:proofErr w:type="spellEnd"/>
      <w:r>
        <w:t>, Melbourne, April 2018</w:t>
      </w:r>
    </w:p>
    <w:p w14:paraId="2AADCE17" w14:textId="55414D9E" w:rsidR="00C23B4B" w:rsidRDefault="00C91708" w:rsidP="00E359BF">
      <w:r>
        <w:t>[3</w:t>
      </w:r>
      <w:r w:rsidR="00C23B4B">
        <w:t xml:space="preserve">] </w:t>
      </w:r>
      <w:proofErr w:type="spellStart"/>
      <w:r w:rsidR="00C23B4B">
        <w:t>R4</w:t>
      </w:r>
      <w:proofErr w:type="spellEnd"/>
      <w:r w:rsidR="00C23B4B">
        <w:t>-1803981, “DC</w:t>
      </w:r>
      <w:proofErr w:type="gramStart"/>
      <w:r w:rsidR="00C23B4B">
        <w:t>_(</w:t>
      </w:r>
      <w:proofErr w:type="gramEnd"/>
      <w:r w:rsidR="00C23B4B">
        <w:t>n)</w:t>
      </w:r>
      <w:proofErr w:type="spellStart"/>
      <w:r w:rsidR="00C23B4B">
        <w:t>71B</w:t>
      </w:r>
      <w:proofErr w:type="spellEnd"/>
      <w:r w:rsidR="00C23B4B">
        <w:t xml:space="preserve"> </w:t>
      </w:r>
      <w:proofErr w:type="spellStart"/>
      <w:r w:rsidR="00C23B4B">
        <w:t>UE</w:t>
      </w:r>
      <w:proofErr w:type="spellEnd"/>
      <w:r w:rsidR="00C23B4B">
        <w:t xml:space="preserve"> reference architecture and required </w:t>
      </w:r>
      <w:proofErr w:type="spellStart"/>
      <w:r w:rsidR="00C23B4B">
        <w:t>MPR</w:t>
      </w:r>
      <w:proofErr w:type="spellEnd"/>
      <w:r w:rsidR="00C23B4B">
        <w:t>/A-</w:t>
      </w:r>
      <w:proofErr w:type="spellStart"/>
      <w:r w:rsidR="00C23B4B">
        <w:t>MPR</w:t>
      </w:r>
      <w:proofErr w:type="spellEnd"/>
      <w:r w:rsidR="00C23B4B">
        <w:t xml:space="preserve"> simulation result”</w:t>
      </w:r>
      <w:r w:rsidR="0079578A">
        <w:t>,</w:t>
      </w:r>
      <w:r w:rsidR="00C23B4B">
        <w:t xml:space="preserve"> LG Electronics, </w:t>
      </w:r>
      <w:proofErr w:type="spellStart"/>
      <w:r w:rsidR="00C23B4B">
        <w:t>RAN4#86Bis</w:t>
      </w:r>
      <w:proofErr w:type="spellEnd"/>
      <w:r w:rsidR="00C23B4B">
        <w:t>, Melbourne, April 2018</w:t>
      </w:r>
    </w:p>
    <w:p w14:paraId="00273C8F" w14:textId="3F73A617" w:rsidR="003C546D" w:rsidRDefault="003C546D" w:rsidP="00FC72A0"/>
    <w:sectPr w:rsidR="003C546D"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6A91"/>
    <w:multiLevelType w:val="hybridMultilevel"/>
    <w:tmpl w:val="2C8667DE"/>
    <w:lvl w:ilvl="0" w:tplc="786682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04C5F"/>
    <w:multiLevelType w:val="hybridMultilevel"/>
    <w:tmpl w:val="15B42190"/>
    <w:lvl w:ilvl="0" w:tplc="166EF78C">
      <w:start w:val="1"/>
      <w:numFmt w:val="bullet"/>
      <w:lvlText w:val="•"/>
      <w:lvlJc w:val="left"/>
      <w:pPr>
        <w:tabs>
          <w:tab w:val="num" w:pos="720"/>
        </w:tabs>
        <w:ind w:left="720" w:hanging="360"/>
      </w:pPr>
      <w:rPr>
        <w:rFonts w:ascii="Arial" w:hAnsi="Arial" w:hint="default"/>
      </w:rPr>
    </w:lvl>
    <w:lvl w:ilvl="1" w:tplc="6B8A2D8A" w:tentative="1">
      <w:start w:val="1"/>
      <w:numFmt w:val="bullet"/>
      <w:lvlText w:val="•"/>
      <w:lvlJc w:val="left"/>
      <w:pPr>
        <w:tabs>
          <w:tab w:val="num" w:pos="1440"/>
        </w:tabs>
        <w:ind w:left="1440" w:hanging="360"/>
      </w:pPr>
      <w:rPr>
        <w:rFonts w:ascii="Arial" w:hAnsi="Arial" w:hint="default"/>
      </w:rPr>
    </w:lvl>
    <w:lvl w:ilvl="2" w:tplc="7DF20C5A" w:tentative="1">
      <w:start w:val="1"/>
      <w:numFmt w:val="bullet"/>
      <w:lvlText w:val="•"/>
      <w:lvlJc w:val="left"/>
      <w:pPr>
        <w:tabs>
          <w:tab w:val="num" w:pos="2160"/>
        </w:tabs>
        <w:ind w:left="2160" w:hanging="360"/>
      </w:pPr>
      <w:rPr>
        <w:rFonts w:ascii="Arial" w:hAnsi="Arial" w:hint="default"/>
      </w:rPr>
    </w:lvl>
    <w:lvl w:ilvl="3" w:tplc="52FAA404" w:tentative="1">
      <w:start w:val="1"/>
      <w:numFmt w:val="bullet"/>
      <w:lvlText w:val="•"/>
      <w:lvlJc w:val="left"/>
      <w:pPr>
        <w:tabs>
          <w:tab w:val="num" w:pos="2880"/>
        </w:tabs>
        <w:ind w:left="2880" w:hanging="360"/>
      </w:pPr>
      <w:rPr>
        <w:rFonts w:ascii="Arial" w:hAnsi="Arial" w:hint="default"/>
      </w:rPr>
    </w:lvl>
    <w:lvl w:ilvl="4" w:tplc="C08C69DC" w:tentative="1">
      <w:start w:val="1"/>
      <w:numFmt w:val="bullet"/>
      <w:lvlText w:val="•"/>
      <w:lvlJc w:val="left"/>
      <w:pPr>
        <w:tabs>
          <w:tab w:val="num" w:pos="3600"/>
        </w:tabs>
        <w:ind w:left="3600" w:hanging="360"/>
      </w:pPr>
      <w:rPr>
        <w:rFonts w:ascii="Arial" w:hAnsi="Arial" w:hint="default"/>
      </w:rPr>
    </w:lvl>
    <w:lvl w:ilvl="5" w:tplc="7910EF3C" w:tentative="1">
      <w:start w:val="1"/>
      <w:numFmt w:val="bullet"/>
      <w:lvlText w:val="•"/>
      <w:lvlJc w:val="left"/>
      <w:pPr>
        <w:tabs>
          <w:tab w:val="num" w:pos="4320"/>
        </w:tabs>
        <w:ind w:left="4320" w:hanging="360"/>
      </w:pPr>
      <w:rPr>
        <w:rFonts w:ascii="Arial" w:hAnsi="Arial" w:hint="default"/>
      </w:rPr>
    </w:lvl>
    <w:lvl w:ilvl="6" w:tplc="79925FE4" w:tentative="1">
      <w:start w:val="1"/>
      <w:numFmt w:val="bullet"/>
      <w:lvlText w:val="•"/>
      <w:lvlJc w:val="left"/>
      <w:pPr>
        <w:tabs>
          <w:tab w:val="num" w:pos="5040"/>
        </w:tabs>
        <w:ind w:left="5040" w:hanging="360"/>
      </w:pPr>
      <w:rPr>
        <w:rFonts w:ascii="Arial" w:hAnsi="Arial" w:hint="default"/>
      </w:rPr>
    </w:lvl>
    <w:lvl w:ilvl="7" w:tplc="3F9EE3AE" w:tentative="1">
      <w:start w:val="1"/>
      <w:numFmt w:val="bullet"/>
      <w:lvlText w:val="•"/>
      <w:lvlJc w:val="left"/>
      <w:pPr>
        <w:tabs>
          <w:tab w:val="num" w:pos="5760"/>
        </w:tabs>
        <w:ind w:left="5760" w:hanging="360"/>
      </w:pPr>
      <w:rPr>
        <w:rFonts w:ascii="Arial" w:hAnsi="Arial" w:hint="default"/>
      </w:rPr>
    </w:lvl>
    <w:lvl w:ilvl="8" w:tplc="4A6CA0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23361D"/>
    <w:multiLevelType w:val="hybridMultilevel"/>
    <w:tmpl w:val="36C6B6D8"/>
    <w:lvl w:ilvl="0" w:tplc="FB50CE7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77653"/>
    <w:multiLevelType w:val="hybridMultilevel"/>
    <w:tmpl w:val="20EEC68A"/>
    <w:lvl w:ilvl="0" w:tplc="49E8D9F4">
      <w:start w:val="1"/>
      <w:numFmt w:val="bullet"/>
      <w:lvlText w:val="•"/>
      <w:lvlJc w:val="left"/>
      <w:pPr>
        <w:tabs>
          <w:tab w:val="num" w:pos="720"/>
        </w:tabs>
        <w:ind w:left="720" w:hanging="360"/>
      </w:pPr>
      <w:rPr>
        <w:rFonts w:ascii="Arial" w:hAnsi="Arial" w:hint="default"/>
      </w:rPr>
    </w:lvl>
    <w:lvl w:ilvl="1" w:tplc="0776947A" w:tentative="1">
      <w:start w:val="1"/>
      <w:numFmt w:val="bullet"/>
      <w:lvlText w:val="•"/>
      <w:lvlJc w:val="left"/>
      <w:pPr>
        <w:tabs>
          <w:tab w:val="num" w:pos="1440"/>
        </w:tabs>
        <w:ind w:left="1440" w:hanging="360"/>
      </w:pPr>
      <w:rPr>
        <w:rFonts w:ascii="Arial" w:hAnsi="Arial" w:hint="default"/>
      </w:rPr>
    </w:lvl>
    <w:lvl w:ilvl="2" w:tplc="9A1CD242" w:tentative="1">
      <w:start w:val="1"/>
      <w:numFmt w:val="bullet"/>
      <w:lvlText w:val="•"/>
      <w:lvlJc w:val="left"/>
      <w:pPr>
        <w:tabs>
          <w:tab w:val="num" w:pos="2160"/>
        </w:tabs>
        <w:ind w:left="2160" w:hanging="360"/>
      </w:pPr>
      <w:rPr>
        <w:rFonts w:ascii="Arial" w:hAnsi="Arial" w:hint="default"/>
      </w:rPr>
    </w:lvl>
    <w:lvl w:ilvl="3" w:tplc="D4A2F39E" w:tentative="1">
      <w:start w:val="1"/>
      <w:numFmt w:val="bullet"/>
      <w:lvlText w:val="•"/>
      <w:lvlJc w:val="left"/>
      <w:pPr>
        <w:tabs>
          <w:tab w:val="num" w:pos="2880"/>
        </w:tabs>
        <w:ind w:left="2880" w:hanging="360"/>
      </w:pPr>
      <w:rPr>
        <w:rFonts w:ascii="Arial" w:hAnsi="Arial" w:hint="default"/>
      </w:rPr>
    </w:lvl>
    <w:lvl w:ilvl="4" w:tplc="9D1852B2">
      <w:start w:val="1"/>
      <w:numFmt w:val="bullet"/>
      <w:lvlText w:val="•"/>
      <w:lvlJc w:val="left"/>
      <w:pPr>
        <w:tabs>
          <w:tab w:val="num" w:pos="3600"/>
        </w:tabs>
        <w:ind w:left="3600" w:hanging="360"/>
      </w:pPr>
      <w:rPr>
        <w:rFonts w:ascii="Arial" w:hAnsi="Arial" w:hint="default"/>
      </w:rPr>
    </w:lvl>
    <w:lvl w:ilvl="5" w:tplc="D8DE7296" w:tentative="1">
      <w:start w:val="1"/>
      <w:numFmt w:val="bullet"/>
      <w:lvlText w:val="•"/>
      <w:lvlJc w:val="left"/>
      <w:pPr>
        <w:tabs>
          <w:tab w:val="num" w:pos="4320"/>
        </w:tabs>
        <w:ind w:left="4320" w:hanging="360"/>
      </w:pPr>
      <w:rPr>
        <w:rFonts w:ascii="Arial" w:hAnsi="Arial" w:hint="default"/>
      </w:rPr>
    </w:lvl>
    <w:lvl w:ilvl="6" w:tplc="4A0CFE1A" w:tentative="1">
      <w:start w:val="1"/>
      <w:numFmt w:val="bullet"/>
      <w:lvlText w:val="•"/>
      <w:lvlJc w:val="left"/>
      <w:pPr>
        <w:tabs>
          <w:tab w:val="num" w:pos="5040"/>
        </w:tabs>
        <w:ind w:left="5040" w:hanging="360"/>
      </w:pPr>
      <w:rPr>
        <w:rFonts w:ascii="Arial" w:hAnsi="Arial" w:hint="default"/>
      </w:rPr>
    </w:lvl>
    <w:lvl w:ilvl="7" w:tplc="B532DFDA" w:tentative="1">
      <w:start w:val="1"/>
      <w:numFmt w:val="bullet"/>
      <w:lvlText w:val="•"/>
      <w:lvlJc w:val="left"/>
      <w:pPr>
        <w:tabs>
          <w:tab w:val="num" w:pos="5760"/>
        </w:tabs>
        <w:ind w:left="5760" w:hanging="360"/>
      </w:pPr>
      <w:rPr>
        <w:rFonts w:ascii="Arial" w:hAnsi="Arial" w:hint="default"/>
      </w:rPr>
    </w:lvl>
    <w:lvl w:ilvl="8" w:tplc="561ABD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D41921"/>
    <w:multiLevelType w:val="hybridMultilevel"/>
    <w:tmpl w:val="10062D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7282B"/>
    <w:multiLevelType w:val="hybridMultilevel"/>
    <w:tmpl w:val="825EBAE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3692F"/>
    <w:multiLevelType w:val="hybridMultilevel"/>
    <w:tmpl w:val="FEE42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1094B"/>
    <w:multiLevelType w:val="hybridMultilevel"/>
    <w:tmpl w:val="B4CECB80"/>
    <w:lvl w:ilvl="0" w:tplc="1D746D1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387C45"/>
    <w:multiLevelType w:val="hybridMultilevel"/>
    <w:tmpl w:val="6F5C79A2"/>
    <w:lvl w:ilvl="0" w:tplc="3D22C728">
      <w:start w:val="1"/>
      <w:numFmt w:val="bullet"/>
      <w:lvlText w:val="•"/>
      <w:lvlJc w:val="left"/>
      <w:pPr>
        <w:tabs>
          <w:tab w:val="num" w:pos="1080"/>
        </w:tabs>
        <w:ind w:left="1080" w:hanging="360"/>
      </w:pPr>
      <w:rPr>
        <w:rFonts w:ascii="Arial" w:hAnsi="Arial" w:hint="default"/>
      </w:rPr>
    </w:lvl>
    <w:lvl w:ilvl="1" w:tplc="04090001">
      <w:start w:val="1"/>
      <w:numFmt w:val="bullet"/>
      <w:lvlText w:val=""/>
      <w:lvlJc w:val="left"/>
      <w:pPr>
        <w:tabs>
          <w:tab w:val="num" w:pos="1800"/>
        </w:tabs>
        <w:ind w:left="1800" w:hanging="360"/>
      </w:pPr>
      <w:rPr>
        <w:rFonts w:ascii="Symbol" w:hAnsi="Symbol" w:hint="default"/>
      </w:rPr>
    </w:lvl>
    <w:lvl w:ilvl="2" w:tplc="1E20212E">
      <w:start w:val="1"/>
      <w:numFmt w:val="bullet"/>
      <w:lvlText w:val="•"/>
      <w:lvlJc w:val="left"/>
      <w:pPr>
        <w:tabs>
          <w:tab w:val="num" w:pos="2520"/>
        </w:tabs>
        <w:ind w:left="2520" w:hanging="360"/>
      </w:pPr>
      <w:rPr>
        <w:rFonts w:ascii="Arial" w:hAnsi="Arial" w:hint="default"/>
      </w:rPr>
    </w:lvl>
    <w:lvl w:ilvl="3" w:tplc="48A06EE0" w:tentative="1">
      <w:start w:val="1"/>
      <w:numFmt w:val="bullet"/>
      <w:lvlText w:val="•"/>
      <w:lvlJc w:val="left"/>
      <w:pPr>
        <w:tabs>
          <w:tab w:val="num" w:pos="3240"/>
        </w:tabs>
        <w:ind w:left="3240" w:hanging="360"/>
      </w:pPr>
      <w:rPr>
        <w:rFonts w:ascii="Arial" w:hAnsi="Arial" w:hint="default"/>
      </w:rPr>
    </w:lvl>
    <w:lvl w:ilvl="4" w:tplc="E0BAF4F8" w:tentative="1">
      <w:start w:val="1"/>
      <w:numFmt w:val="bullet"/>
      <w:lvlText w:val="•"/>
      <w:lvlJc w:val="left"/>
      <w:pPr>
        <w:tabs>
          <w:tab w:val="num" w:pos="3960"/>
        </w:tabs>
        <w:ind w:left="3960" w:hanging="360"/>
      </w:pPr>
      <w:rPr>
        <w:rFonts w:ascii="Arial" w:hAnsi="Arial" w:hint="default"/>
      </w:rPr>
    </w:lvl>
    <w:lvl w:ilvl="5" w:tplc="5EFAF5B0" w:tentative="1">
      <w:start w:val="1"/>
      <w:numFmt w:val="bullet"/>
      <w:lvlText w:val="•"/>
      <w:lvlJc w:val="left"/>
      <w:pPr>
        <w:tabs>
          <w:tab w:val="num" w:pos="4680"/>
        </w:tabs>
        <w:ind w:left="4680" w:hanging="360"/>
      </w:pPr>
      <w:rPr>
        <w:rFonts w:ascii="Arial" w:hAnsi="Arial" w:hint="default"/>
      </w:rPr>
    </w:lvl>
    <w:lvl w:ilvl="6" w:tplc="0B4CC450" w:tentative="1">
      <w:start w:val="1"/>
      <w:numFmt w:val="bullet"/>
      <w:lvlText w:val="•"/>
      <w:lvlJc w:val="left"/>
      <w:pPr>
        <w:tabs>
          <w:tab w:val="num" w:pos="5400"/>
        </w:tabs>
        <w:ind w:left="5400" w:hanging="360"/>
      </w:pPr>
      <w:rPr>
        <w:rFonts w:ascii="Arial" w:hAnsi="Arial" w:hint="default"/>
      </w:rPr>
    </w:lvl>
    <w:lvl w:ilvl="7" w:tplc="B1A0D60C" w:tentative="1">
      <w:start w:val="1"/>
      <w:numFmt w:val="bullet"/>
      <w:lvlText w:val="•"/>
      <w:lvlJc w:val="left"/>
      <w:pPr>
        <w:tabs>
          <w:tab w:val="num" w:pos="6120"/>
        </w:tabs>
        <w:ind w:left="6120" w:hanging="360"/>
      </w:pPr>
      <w:rPr>
        <w:rFonts w:ascii="Arial" w:hAnsi="Arial" w:hint="default"/>
      </w:rPr>
    </w:lvl>
    <w:lvl w:ilvl="8" w:tplc="48E4ABAE"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B201E0"/>
    <w:multiLevelType w:val="hybridMultilevel"/>
    <w:tmpl w:val="AEAA5AC2"/>
    <w:lvl w:ilvl="0" w:tplc="04090005">
      <w:start w:val="1"/>
      <w:numFmt w:val="bullet"/>
      <w:lvlText w:val=""/>
      <w:lvlJc w:val="left"/>
      <w:pPr>
        <w:ind w:left="360" w:hanging="360"/>
      </w:pPr>
      <w:rPr>
        <w:rFonts w:ascii="Wingdings" w:hAnsi="Wingdings" w:hint="default"/>
      </w:rPr>
    </w:lvl>
    <w:lvl w:ilvl="1" w:tplc="0409000D">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6D69"/>
    <w:multiLevelType w:val="hybridMultilevel"/>
    <w:tmpl w:val="3D400D5E"/>
    <w:lvl w:ilvl="0" w:tplc="F800CB9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A2372"/>
    <w:multiLevelType w:val="hybridMultilevel"/>
    <w:tmpl w:val="127458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D0B7104"/>
    <w:multiLevelType w:val="hybridMultilevel"/>
    <w:tmpl w:val="CF74397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707E2"/>
    <w:multiLevelType w:val="hybridMultilevel"/>
    <w:tmpl w:val="20BAE3B2"/>
    <w:lvl w:ilvl="0" w:tplc="FC781B26">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C6FB9"/>
    <w:multiLevelType w:val="hybridMultilevel"/>
    <w:tmpl w:val="96167800"/>
    <w:lvl w:ilvl="0" w:tplc="3D22C728">
      <w:start w:val="1"/>
      <w:numFmt w:val="bullet"/>
      <w:lvlText w:val="•"/>
      <w:lvlJc w:val="left"/>
      <w:pPr>
        <w:tabs>
          <w:tab w:val="num" w:pos="360"/>
        </w:tabs>
        <w:ind w:left="360" w:hanging="360"/>
      </w:pPr>
      <w:rPr>
        <w:rFonts w:ascii="Arial" w:hAnsi="Arial" w:hint="default"/>
      </w:rPr>
    </w:lvl>
    <w:lvl w:ilvl="1" w:tplc="D3F86FA2">
      <w:start w:val="149"/>
      <w:numFmt w:val="bullet"/>
      <w:lvlText w:val="–"/>
      <w:lvlJc w:val="left"/>
      <w:pPr>
        <w:tabs>
          <w:tab w:val="num" w:pos="1080"/>
        </w:tabs>
        <w:ind w:left="1080" w:hanging="360"/>
      </w:pPr>
      <w:rPr>
        <w:rFonts w:ascii="Arial" w:hAnsi="Arial" w:hint="default"/>
      </w:rPr>
    </w:lvl>
    <w:lvl w:ilvl="2" w:tplc="1E20212E" w:tentative="1">
      <w:start w:val="1"/>
      <w:numFmt w:val="bullet"/>
      <w:lvlText w:val="•"/>
      <w:lvlJc w:val="left"/>
      <w:pPr>
        <w:tabs>
          <w:tab w:val="num" w:pos="1800"/>
        </w:tabs>
        <w:ind w:left="1800" w:hanging="360"/>
      </w:pPr>
      <w:rPr>
        <w:rFonts w:ascii="Arial" w:hAnsi="Arial" w:hint="default"/>
      </w:rPr>
    </w:lvl>
    <w:lvl w:ilvl="3" w:tplc="48A06EE0" w:tentative="1">
      <w:start w:val="1"/>
      <w:numFmt w:val="bullet"/>
      <w:lvlText w:val="•"/>
      <w:lvlJc w:val="left"/>
      <w:pPr>
        <w:tabs>
          <w:tab w:val="num" w:pos="2520"/>
        </w:tabs>
        <w:ind w:left="2520" w:hanging="360"/>
      </w:pPr>
      <w:rPr>
        <w:rFonts w:ascii="Arial" w:hAnsi="Arial" w:hint="default"/>
      </w:rPr>
    </w:lvl>
    <w:lvl w:ilvl="4" w:tplc="E0BAF4F8" w:tentative="1">
      <w:start w:val="1"/>
      <w:numFmt w:val="bullet"/>
      <w:lvlText w:val="•"/>
      <w:lvlJc w:val="left"/>
      <w:pPr>
        <w:tabs>
          <w:tab w:val="num" w:pos="3240"/>
        </w:tabs>
        <w:ind w:left="3240" w:hanging="360"/>
      </w:pPr>
      <w:rPr>
        <w:rFonts w:ascii="Arial" w:hAnsi="Arial" w:hint="default"/>
      </w:rPr>
    </w:lvl>
    <w:lvl w:ilvl="5" w:tplc="5EFAF5B0" w:tentative="1">
      <w:start w:val="1"/>
      <w:numFmt w:val="bullet"/>
      <w:lvlText w:val="•"/>
      <w:lvlJc w:val="left"/>
      <w:pPr>
        <w:tabs>
          <w:tab w:val="num" w:pos="3960"/>
        </w:tabs>
        <w:ind w:left="3960" w:hanging="360"/>
      </w:pPr>
      <w:rPr>
        <w:rFonts w:ascii="Arial" w:hAnsi="Arial" w:hint="default"/>
      </w:rPr>
    </w:lvl>
    <w:lvl w:ilvl="6" w:tplc="0B4CC450" w:tentative="1">
      <w:start w:val="1"/>
      <w:numFmt w:val="bullet"/>
      <w:lvlText w:val="•"/>
      <w:lvlJc w:val="left"/>
      <w:pPr>
        <w:tabs>
          <w:tab w:val="num" w:pos="4680"/>
        </w:tabs>
        <w:ind w:left="4680" w:hanging="360"/>
      </w:pPr>
      <w:rPr>
        <w:rFonts w:ascii="Arial" w:hAnsi="Arial" w:hint="default"/>
      </w:rPr>
    </w:lvl>
    <w:lvl w:ilvl="7" w:tplc="B1A0D60C" w:tentative="1">
      <w:start w:val="1"/>
      <w:numFmt w:val="bullet"/>
      <w:lvlText w:val="•"/>
      <w:lvlJc w:val="left"/>
      <w:pPr>
        <w:tabs>
          <w:tab w:val="num" w:pos="5400"/>
        </w:tabs>
        <w:ind w:left="5400" w:hanging="360"/>
      </w:pPr>
      <w:rPr>
        <w:rFonts w:ascii="Arial" w:hAnsi="Arial" w:hint="default"/>
      </w:rPr>
    </w:lvl>
    <w:lvl w:ilvl="8" w:tplc="48E4ABA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BA9250E"/>
    <w:multiLevelType w:val="hybridMultilevel"/>
    <w:tmpl w:val="EBE09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7A0CB2"/>
    <w:multiLevelType w:val="hybridMultilevel"/>
    <w:tmpl w:val="820EC4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25C48"/>
    <w:multiLevelType w:val="hybridMultilevel"/>
    <w:tmpl w:val="F2240F36"/>
    <w:lvl w:ilvl="0" w:tplc="FC781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531D1"/>
    <w:multiLevelType w:val="hybridMultilevel"/>
    <w:tmpl w:val="D9BC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907684"/>
    <w:multiLevelType w:val="hybridMultilevel"/>
    <w:tmpl w:val="C03C4BA8"/>
    <w:lvl w:ilvl="0" w:tplc="2E1C3FC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6FF42A09"/>
    <w:multiLevelType w:val="hybridMultilevel"/>
    <w:tmpl w:val="AFF60348"/>
    <w:lvl w:ilvl="0" w:tplc="6FA217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7571437D"/>
    <w:multiLevelType w:val="hybridMultilevel"/>
    <w:tmpl w:val="87A40B8C"/>
    <w:lvl w:ilvl="0" w:tplc="4178F1C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44"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CD4217"/>
    <w:multiLevelType w:val="hybridMultilevel"/>
    <w:tmpl w:val="6A8006EA"/>
    <w:lvl w:ilvl="0" w:tplc="04090005">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7"/>
  </w:num>
  <w:num w:numId="4">
    <w:abstractNumId w:val="15"/>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8"/>
  </w:num>
  <w:num w:numId="8">
    <w:abstractNumId w:val="6"/>
  </w:num>
  <w:num w:numId="9">
    <w:abstractNumId w:val="35"/>
  </w:num>
  <w:num w:numId="10">
    <w:abstractNumId w:val="18"/>
  </w:num>
  <w:num w:numId="11">
    <w:abstractNumId w:val="12"/>
  </w:num>
  <w:num w:numId="12">
    <w:abstractNumId w:val="2"/>
  </w:num>
  <w:num w:numId="13">
    <w:abstractNumId w:val="9"/>
  </w:num>
  <w:num w:numId="14">
    <w:abstractNumId w:val="20"/>
  </w:num>
  <w:num w:numId="15">
    <w:abstractNumId w:val="44"/>
  </w:num>
  <w:num w:numId="16">
    <w:abstractNumId w:val="16"/>
  </w:num>
  <w:num w:numId="17">
    <w:abstractNumId w:val="45"/>
  </w:num>
  <w:num w:numId="18">
    <w:abstractNumId w:val="21"/>
  </w:num>
  <w:num w:numId="19">
    <w:abstractNumId w:val="25"/>
  </w:num>
  <w:num w:numId="20">
    <w:abstractNumId w:val="42"/>
  </w:num>
  <w:num w:numId="21">
    <w:abstractNumId w:val="30"/>
  </w:num>
  <w:num w:numId="22">
    <w:abstractNumId w:val="1"/>
  </w:num>
  <w:num w:numId="23">
    <w:abstractNumId w:val="3"/>
  </w:num>
  <w:num w:numId="24">
    <w:abstractNumId w:val="13"/>
  </w:num>
  <w:num w:numId="25">
    <w:abstractNumId w:val="19"/>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3"/>
  </w:num>
  <w:num w:numId="29">
    <w:abstractNumId w:val="14"/>
  </w:num>
  <w:num w:numId="30">
    <w:abstractNumId w:val="36"/>
  </w:num>
  <w:num w:numId="31">
    <w:abstractNumId w:val="24"/>
  </w:num>
  <w:num w:numId="32">
    <w:abstractNumId w:val="41"/>
  </w:num>
  <w:num w:numId="33">
    <w:abstractNumId w:val="5"/>
  </w:num>
  <w:num w:numId="34">
    <w:abstractNumId w:val="31"/>
  </w:num>
  <w:num w:numId="35">
    <w:abstractNumId w:val="27"/>
  </w:num>
  <w:num w:numId="36">
    <w:abstractNumId w:val="49"/>
  </w:num>
  <w:num w:numId="37">
    <w:abstractNumId w:val="10"/>
  </w:num>
  <w:num w:numId="38">
    <w:abstractNumId w:val="34"/>
  </w:num>
  <w:num w:numId="39">
    <w:abstractNumId w:val="37"/>
  </w:num>
  <w:num w:numId="40">
    <w:abstractNumId w:val="39"/>
  </w:num>
  <w:num w:numId="41">
    <w:abstractNumId w:val="0"/>
  </w:num>
  <w:num w:numId="42">
    <w:abstractNumId w:val="17"/>
  </w:num>
  <w:num w:numId="43">
    <w:abstractNumId w:val="32"/>
  </w:num>
  <w:num w:numId="44">
    <w:abstractNumId w:val="22"/>
  </w:num>
  <w:num w:numId="45">
    <w:abstractNumId w:val="8"/>
  </w:num>
  <w:num w:numId="46">
    <w:abstractNumId w:val="26"/>
  </w:num>
  <w:num w:numId="47">
    <w:abstractNumId w:val="4"/>
  </w:num>
  <w:num w:numId="48">
    <w:abstractNumId w:val="7"/>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10570"/>
    <w:rsid w:val="00035D98"/>
    <w:rsid w:val="00041270"/>
    <w:rsid w:val="000443BE"/>
    <w:rsid w:val="00066DAD"/>
    <w:rsid w:val="000701C5"/>
    <w:rsid w:val="00085015"/>
    <w:rsid w:val="00094E23"/>
    <w:rsid w:val="000A51BA"/>
    <w:rsid w:val="000B6B6E"/>
    <w:rsid w:val="000D02AE"/>
    <w:rsid w:val="000D58F2"/>
    <w:rsid w:val="000D5FFF"/>
    <w:rsid w:val="000D7B9A"/>
    <w:rsid w:val="000E151A"/>
    <w:rsid w:val="000F5A0D"/>
    <w:rsid w:val="000F7E79"/>
    <w:rsid w:val="00100FC8"/>
    <w:rsid w:val="00101722"/>
    <w:rsid w:val="001168D0"/>
    <w:rsid w:val="00122B4B"/>
    <w:rsid w:val="00123505"/>
    <w:rsid w:val="00146FDD"/>
    <w:rsid w:val="001555D3"/>
    <w:rsid w:val="001710F7"/>
    <w:rsid w:val="00173C94"/>
    <w:rsid w:val="00176944"/>
    <w:rsid w:val="00177830"/>
    <w:rsid w:val="00190B4F"/>
    <w:rsid w:val="001A0458"/>
    <w:rsid w:val="001A1883"/>
    <w:rsid w:val="001A3431"/>
    <w:rsid w:val="001A7549"/>
    <w:rsid w:val="001A76F5"/>
    <w:rsid w:val="001B5E63"/>
    <w:rsid w:val="001B7587"/>
    <w:rsid w:val="001C0601"/>
    <w:rsid w:val="001C33F9"/>
    <w:rsid w:val="001C70A8"/>
    <w:rsid w:val="001D058E"/>
    <w:rsid w:val="001E04A3"/>
    <w:rsid w:val="001E0972"/>
    <w:rsid w:val="001E3AEF"/>
    <w:rsid w:val="001F29E3"/>
    <w:rsid w:val="00201BDC"/>
    <w:rsid w:val="00201DB4"/>
    <w:rsid w:val="0020506B"/>
    <w:rsid w:val="00206BD7"/>
    <w:rsid w:val="002208A0"/>
    <w:rsid w:val="00222486"/>
    <w:rsid w:val="00223B71"/>
    <w:rsid w:val="00227D51"/>
    <w:rsid w:val="00227DCD"/>
    <w:rsid w:val="00232067"/>
    <w:rsid w:val="0023393B"/>
    <w:rsid w:val="002415E5"/>
    <w:rsid w:val="00242BCE"/>
    <w:rsid w:val="00242C40"/>
    <w:rsid w:val="002430C5"/>
    <w:rsid w:val="0025151E"/>
    <w:rsid w:val="0026735E"/>
    <w:rsid w:val="00276887"/>
    <w:rsid w:val="002824E1"/>
    <w:rsid w:val="00282CD0"/>
    <w:rsid w:val="00284F09"/>
    <w:rsid w:val="00285D3E"/>
    <w:rsid w:val="0029077E"/>
    <w:rsid w:val="002917BE"/>
    <w:rsid w:val="00293C3B"/>
    <w:rsid w:val="002A11B2"/>
    <w:rsid w:val="002A15D3"/>
    <w:rsid w:val="002A1C61"/>
    <w:rsid w:val="002B1D9D"/>
    <w:rsid w:val="002B474C"/>
    <w:rsid w:val="002C0890"/>
    <w:rsid w:val="002C1A1D"/>
    <w:rsid w:val="002D176E"/>
    <w:rsid w:val="002D4376"/>
    <w:rsid w:val="002E4F90"/>
    <w:rsid w:val="003100D8"/>
    <w:rsid w:val="00315301"/>
    <w:rsid w:val="00316B66"/>
    <w:rsid w:val="00333545"/>
    <w:rsid w:val="0034530C"/>
    <w:rsid w:val="00345DFE"/>
    <w:rsid w:val="00352C8C"/>
    <w:rsid w:val="00370B27"/>
    <w:rsid w:val="0037525F"/>
    <w:rsid w:val="00376BB9"/>
    <w:rsid w:val="003852CE"/>
    <w:rsid w:val="00386CBF"/>
    <w:rsid w:val="0039616A"/>
    <w:rsid w:val="003C546D"/>
    <w:rsid w:val="003C5DA2"/>
    <w:rsid w:val="003D0655"/>
    <w:rsid w:val="003D2C71"/>
    <w:rsid w:val="003D3AE7"/>
    <w:rsid w:val="003D4FAF"/>
    <w:rsid w:val="003E5457"/>
    <w:rsid w:val="003F5343"/>
    <w:rsid w:val="00400ABE"/>
    <w:rsid w:val="004011F4"/>
    <w:rsid w:val="00403D9C"/>
    <w:rsid w:val="00405096"/>
    <w:rsid w:val="00423803"/>
    <w:rsid w:val="004238D6"/>
    <w:rsid w:val="004256EB"/>
    <w:rsid w:val="00425AC4"/>
    <w:rsid w:val="004412E2"/>
    <w:rsid w:val="004502E5"/>
    <w:rsid w:val="00455FAF"/>
    <w:rsid w:val="004621BB"/>
    <w:rsid w:val="00466D7C"/>
    <w:rsid w:val="00470A68"/>
    <w:rsid w:val="00471185"/>
    <w:rsid w:val="0047429B"/>
    <w:rsid w:val="00482C05"/>
    <w:rsid w:val="00491F0A"/>
    <w:rsid w:val="0049472C"/>
    <w:rsid w:val="004A3B7D"/>
    <w:rsid w:val="004A4116"/>
    <w:rsid w:val="004B513A"/>
    <w:rsid w:val="004C0D58"/>
    <w:rsid w:val="004C130C"/>
    <w:rsid w:val="004C27C3"/>
    <w:rsid w:val="004C579F"/>
    <w:rsid w:val="004C7385"/>
    <w:rsid w:val="004C7749"/>
    <w:rsid w:val="004D1E25"/>
    <w:rsid w:val="004D3AEA"/>
    <w:rsid w:val="004E3BDA"/>
    <w:rsid w:val="004E3E79"/>
    <w:rsid w:val="004E4E4B"/>
    <w:rsid w:val="004E66F6"/>
    <w:rsid w:val="004F0A49"/>
    <w:rsid w:val="004F20D8"/>
    <w:rsid w:val="004F389D"/>
    <w:rsid w:val="00512C21"/>
    <w:rsid w:val="00512FAC"/>
    <w:rsid w:val="00514603"/>
    <w:rsid w:val="00514882"/>
    <w:rsid w:val="0052371F"/>
    <w:rsid w:val="00530FF9"/>
    <w:rsid w:val="005314B7"/>
    <w:rsid w:val="005365DD"/>
    <w:rsid w:val="00545068"/>
    <w:rsid w:val="00552A60"/>
    <w:rsid w:val="00553F0F"/>
    <w:rsid w:val="00554AC6"/>
    <w:rsid w:val="0055662B"/>
    <w:rsid w:val="00560AE5"/>
    <w:rsid w:val="00563F02"/>
    <w:rsid w:val="00577966"/>
    <w:rsid w:val="00580557"/>
    <w:rsid w:val="00582A2B"/>
    <w:rsid w:val="005841C5"/>
    <w:rsid w:val="00590C9D"/>
    <w:rsid w:val="005937CD"/>
    <w:rsid w:val="00594BD5"/>
    <w:rsid w:val="005A2C8D"/>
    <w:rsid w:val="005A30F1"/>
    <w:rsid w:val="005A5BE0"/>
    <w:rsid w:val="005A5E04"/>
    <w:rsid w:val="005A65AC"/>
    <w:rsid w:val="005C1FEF"/>
    <w:rsid w:val="005E1F80"/>
    <w:rsid w:val="005E4222"/>
    <w:rsid w:val="005E4A6F"/>
    <w:rsid w:val="005E5EB1"/>
    <w:rsid w:val="005E6416"/>
    <w:rsid w:val="0060001E"/>
    <w:rsid w:val="006039FC"/>
    <w:rsid w:val="00604AC7"/>
    <w:rsid w:val="00611036"/>
    <w:rsid w:val="00612655"/>
    <w:rsid w:val="00617848"/>
    <w:rsid w:val="00625CA5"/>
    <w:rsid w:val="006263F6"/>
    <w:rsid w:val="00626E7D"/>
    <w:rsid w:val="00645CB5"/>
    <w:rsid w:val="00646ED3"/>
    <w:rsid w:val="006528B7"/>
    <w:rsid w:val="006541A2"/>
    <w:rsid w:val="00656A05"/>
    <w:rsid w:val="006573B0"/>
    <w:rsid w:val="00666676"/>
    <w:rsid w:val="00674B0A"/>
    <w:rsid w:val="00674D9D"/>
    <w:rsid w:val="0069074C"/>
    <w:rsid w:val="006970F7"/>
    <w:rsid w:val="006A7061"/>
    <w:rsid w:val="006B26F8"/>
    <w:rsid w:val="006B5C5E"/>
    <w:rsid w:val="006B7A4A"/>
    <w:rsid w:val="006C1E7B"/>
    <w:rsid w:val="006D1CB1"/>
    <w:rsid w:val="006D33A2"/>
    <w:rsid w:val="006D5790"/>
    <w:rsid w:val="006D6958"/>
    <w:rsid w:val="0070192F"/>
    <w:rsid w:val="0070300E"/>
    <w:rsid w:val="00707377"/>
    <w:rsid w:val="00713A5F"/>
    <w:rsid w:val="007207C4"/>
    <w:rsid w:val="0072109A"/>
    <w:rsid w:val="00721191"/>
    <w:rsid w:val="007257FD"/>
    <w:rsid w:val="007276ED"/>
    <w:rsid w:val="0073456A"/>
    <w:rsid w:val="0074063D"/>
    <w:rsid w:val="007520C5"/>
    <w:rsid w:val="007525E2"/>
    <w:rsid w:val="0076402E"/>
    <w:rsid w:val="007761DB"/>
    <w:rsid w:val="00782C6E"/>
    <w:rsid w:val="007852B9"/>
    <w:rsid w:val="007940AF"/>
    <w:rsid w:val="0079578A"/>
    <w:rsid w:val="007A5B1E"/>
    <w:rsid w:val="007A6715"/>
    <w:rsid w:val="007B0211"/>
    <w:rsid w:val="007B2414"/>
    <w:rsid w:val="007C0472"/>
    <w:rsid w:val="007C2563"/>
    <w:rsid w:val="007C623B"/>
    <w:rsid w:val="007D21B2"/>
    <w:rsid w:val="007D4DCD"/>
    <w:rsid w:val="007D5539"/>
    <w:rsid w:val="007D609F"/>
    <w:rsid w:val="007D74F6"/>
    <w:rsid w:val="007F1258"/>
    <w:rsid w:val="007F3CE4"/>
    <w:rsid w:val="007F5A0A"/>
    <w:rsid w:val="00800FE3"/>
    <w:rsid w:val="00804089"/>
    <w:rsid w:val="00806C7F"/>
    <w:rsid w:val="00807765"/>
    <w:rsid w:val="00842F21"/>
    <w:rsid w:val="00850734"/>
    <w:rsid w:val="00856B32"/>
    <w:rsid w:val="00857554"/>
    <w:rsid w:val="00866607"/>
    <w:rsid w:val="00873F05"/>
    <w:rsid w:val="008751C9"/>
    <w:rsid w:val="0087684A"/>
    <w:rsid w:val="00884351"/>
    <w:rsid w:val="00886FA5"/>
    <w:rsid w:val="00891541"/>
    <w:rsid w:val="00893FEE"/>
    <w:rsid w:val="00895CBB"/>
    <w:rsid w:val="008A2773"/>
    <w:rsid w:val="008A356D"/>
    <w:rsid w:val="008A50FB"/>
    <w:rsid w:val="008A6278"/>
    <w:rsid w:val="008B21C7"/>
    <w:rsid w:val="008D26B0"/>
    <w:rsid w:val="008E02C9"/>
    <w:rsid w:val="008F2C6A"/>
    <w:rsid w:val="008F69D8"/>
    <w:rsid w:val="0090284F"/>
    <w:rsid w:val="009032D8"/>
    <w:rsid w:val="009079A5"/>
    <w:rsid w:val="00910122"/>
    <w:rsid w:val="00912522"/>
    <w:rsid w:val="00913970"/>
    <w:rsid w:val="00915F9A"/>
    <w:rsid w:val="00927623"/>
    <w:rsid w:val="00930C4F"/>
    <w:rsid w:val="00932AA3"/>
    <w:rsid w:val="00932EED"/>
    <w:rsid w:val="00936AFB"/>
    <w:rsid w:val="00940165"/>
    <w:rsid w:val="009411FF"/>
    <w:rsid w:val="009422B9"/>
    <w:rsid w:val="009454AD"/>
    <w:rsid w:val="0094602B"/>
    <w:rsid w:val="009517ED"/>
    <w:rsid w:val="0096616D"/>
    <w:rsid w:val="00981569"/>
    <w:rsid w:val="00983411"/>
    <w:rsid w:val="0098559A"/>
    <w:rsid w:val="00986078"/>
    <w:rsid w:val="00991396"/>
    <w:rsid w:val="00993638"/>
    <w:rsid w:val="009949A3"/>
    <w:rsid w:val="009B3024"/>
    <w:rsid w:val="009B6892"/>
    <w:rsid w:val="009C076D"/>
    <w:rsid w:val="009C34E1"/>
    <w:rsid w:val="009C72D3"/>
    <w:rsid w:val="009D6C52"/>
    <w:rsid w:val="009E10B5"/>
    <w:rsid w:val="009F1FC5"/>
    <w:rsid w:val="009F5140"/>
    <w:rsid w:val="009F6A53"/>
    <w:rsid w:val="00A01E84"/>
    <w:rsid w:val="00A1428C"/>
    <w:rsid w:val="00A14D5A"/>
    <w:rsid w:val="00A210A3"/>
    <w:rsid w:val="00A272BF"/>
    <w:rsid w:val="00A32281"/>
    <w:rsid w:val="00A50182"/>
    <w:rsid w:val="00A5459E"/>
    <w:rsid w:val="00A54FD7"/>
    <w:rsid w:val="00A7120E"/>
    <w:rsid w:val="00A72897"/>
    <w:rsid w:val="00A73FFB"/>
    <w:rsid w:val="00A74557"/>
    <w:rsid w:val="00A7778D"/>
    <w:rsid w:val="00A80119"/>
    <w:rsid w:val="00A82A9E"/>
    <w:rsid w:val="00A865B3"/>
    <w:rsid w:val="00A909E2"/>
    <w:rsid w:val="00AA36AE"/>
    <w:rsid w:val="00AB3A55"/>
    <w:rsid w:val="00AC02FD"/>
    <w:rsid w:val="00AD7789"/>
    <w:rsid w:val="00AE6FAA"/>
    <w:rsid w:val="00AF164E"/>
    <w:rsid w:val="00AF386E"/>
    <w:rsid w:val="00AF7EA3"/>
    <w:rsid w:val="00B03682"/>
    <w:rsid w:val="00B074E2"/>
    <w:rsid w:val="00B142EF"/>
    <w:rsid w:val="00B14FC5"/>
    <w:rsid w:val="00B15857"/>
    <w:rsid w:val="00B20C22"/>
    <w:rsid w:val="00B2265C"/>
    <w:rsid w:val="00B24D8B"/>
    <w:rsid w:val="00B2564A"/>
    <w:rsid w:val="00B3483E"/>
    <w:rsid w:val="00B3680C"/>
    <w:rsid w:val="00B3710E"/>
    <w:rsid w:val="00B40A00"/>
    <w:rsid w:val="00B430A7"/>
    <w:rsid w:val="00B467EE"/>
    <w:rsid w:val="00B50B90"/>
    <w:rsid w:val="00B5544D"/>
    <w:rsid w:val="00B57868"/>
    <w:rsid w:val="00B60F45"/>
    <w:rsid w:val="00B70582"/>
    <w:rsid w:val="00B74728"/>
    <w:rsid w:val="00B75158"/>
    <w:rsid w:val="00B822BB"/>
    <w:rsid w:val="00B91027"/>
    <w:rsid w:val="00BA2CE4"/>
    <w:rsid w:val="00BA6EAA"/>
    <w:rsid w:val="00BB7E56"/>
    <w:rsid w:val="00BC01D4"/>
    <w:rsid w:val="00BC1581"/>
    <w:rsid w:val="00BC2768"/>
    <w:rsid w:val="00BC614F"/>
    <w:rsid w:val="00BD0F58"/>
    <w:rsid w:val="00BD3598"/>
    <w:rsid w:val="00BD4FF4"/>
    <w:rsid w:val="00BD5569"/>
    <w:rsid w:val="00BE23F0"/>
    <w:rsid w:val="00BE6130"/>
    <w:rsid w:val="00BF4D25"/>
    <w:rsid w:val="00BF65A2"/>
    <w:rsid w:val="00C012F9"/>
    <w:rsid w:val="00C02913"/>
    <w:rsid w:val="00C235A1"/>
    <w:rsid w:val="00C23B4B"/>
    <w:rsid w:val="00C315BC"/>
    <w:rsid w:val="00C32897"/>
    <w:rsid w:val="00C52258"/>
    <w:rsid w:val="00C52EC8"/>
    <w:rsid w:val="00C5303A"/>
    <w:rsid w:val="00C616F8"/>
    <w:rsid w:val="00C633DF"/>
    <w:rsid w:val="00C67686"/>
    <w:rsid w:val="00C67AB5"/>
    <w:rsid w:val="00C72E18"/>
    <w:rsid w:val="00C76A39"/>
    <w:rsid w:val="00C84ABA"/>
    <w:rsid w:val="00C91708"/>
    <w:rsid w:val="00CB178B"/>
    <w:rsid w:val="00CB3D00"/>
    <w:rsid w:val="00CB636E"/>
    <w:rsid w:val="00CC53EA"/>
    <w:rsid w:val="00CD141B"/>
    <w:rsid w:val="00CD246B"/>
    <w:rsid w:val="00CE01D3"/>
    <w:rsid w:val="00CE2A25"/>
    <w:rsid w:val="00CE586F"/>
    <w:rsid w:val="00CF228A"/>
    <w:rsid w:val="00CF4B53"/>
    <w:rsid w:val="00D07B5F"/>
    <w:rsid w:val="00D10541"/>
    <w:rsid w:val="00D134AC"/>
    <w:rsid w:val="00D20573"/>
    <w:rsid w:val="00D25DD5"/>
    <w:rsid w:val="00D268EB"/>
    <w:rsid w:val="00D30C01"/>
    <w:rsid w:val="00D372DA"/>
    <w:rsid w:val="00D51208"/>
    <w:rsid w:val="00D524DE"/>
    <w:rsid w:val="00D5392F"/>
    <w:rsid w:val="00D6110B"/>
    <w:rsid w:val="00D63891"/>
    <w:rsid w:val="00D8255D"/>
    <w:rsid w:val="00D8263D"/>
    <w:rsid w:val="00D9068D"/>
    <w:rsid w:val="00DA26D6"/>
    <w:rsid w:val="00DA5989"/>
    <w:rsid w:val="00DB4156"/>
    <w:rsid w:val="00DC07AE"/>
    <w:rsid w:val="00DC6257"/>
    <w:rsid w:val="00DC657B"/>
    <w:rsid w:val="00DC6FC6"/>
    <w:rsid w:val="00DD2F7A"/>
    <w:rsid w:val="00DD4D2A"/>
    <w:rsid w:val="00DE495F"/>
    <w:rsid w:val="00DF05CC"/>
    <w:rsid w:val="00E00547"/>
    <w:rsid w:val="00E13677"/>
    <w:rsid w:val="00E16374"/>
    <w:rsid w:val="00E266DA"/>
    <w:rsid w:val="00E3179A"/>
    <w:rsid w:val="00E31CAF"/>
    <w:rsid w:val="00E32002"/>
    <w:rsid w:val="00E359BF"/>
    <w:rsid w:val="00E437B4"/>
    <w:rsid w:val="00E43ABF"/>
    <w:rsid w:val="00E468B8"/>
    <w:rsid w:val="00E46BA1"/>
    <w:rsid w:val="00E47255"/>
    <w:rsid w:val="00E47F98"/>
    <w:rsid w:val="00E53CAC"/>
    <w:rsid w:val="00E608F8"/>
    <w:rsid w:val="00E65E3F"/>
    <w:rsid w:val="00E70408"/>
    <w:rsid w:val="00E77343"/>
    <w:rsid w:val="00E85221"/>
    <w:rsid w:val="00E93F2B"/>
    <w:rsid w:val="00EA79F5"/>
    <w:rsid w:val="00EB089B"/>
    <w:rsid w:val="00EB5ECE"/>
    <w:rsid w:val="00EB7A2C"/>
    <w:rsid w:val="00EC0E48"/>
    <w:rsid w:val="00ED53ED"/>
    <w:rsid w:val="00ED6395"/>
    <w:rsid w:val="00ED6E80"/>
    <w:rsid w:val="00ED78CD"/>
    <w:rsid w:val="00EE1363"/>
    <w:rsid w:val="00EE333A"/>
    <w:rsid w:val="00EF2EBC"/>
    <w:rsid w:val="00EF7908"/>
    <w:rsid w:val="00F047B1"/>
    <w:rsid w:val="00F134E2"/>
    <w:rsid w:val="00F15E1B"/>
    <w:rsid w:val="00F24F9E"/>
    <w:rsid w:val="00F34842"/>
    <w:rsid w:val="00F466F7"/>
    <w:rsid w:val="00F46C34"/>
    <w:rsid w:val="00F55C0D"/>
    <w:rsid w:val="00F55CB4"/>
    <w:rsid w:val="00F6372E"/>
    <w:rsid w:val="00F7158F"/>
    <w:rsid w:val="00F72FF6"/>
    <w:rsid w:val="00F8056C"/>
    <w:rsid w:val="00F83C8A"/>
    <w:rsid w:val="00F9388C"/>
    <w:rsid w:val="00FA0671"/>
    <w:rsid w:val="00FA1C35"/>
    <w:rsid w:val="00FA20A2"/>
    <w:rsid w:val="00FA370A"/>
    <w:rsid w:val="00FB03B0"/>
    <w:rsid w:val="00FC72A0"/>
    <w:rsid w:val="00FD3136"/>
    <w:rsid w:val="00FE5BAF"/>
    <w:rsid w:val="00FF01FB"/>
    <w:rsid w:val="00FF50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 w:type="paragraph" w:customStyle="1" w:styleId="TAH">
    <w:name w:val="TAH"/>
    <w:basedOn w:val="TAC"/>
    <w:link w:val="TAHCar"/>
    <w:rsid w:val="003C546D"/>
    <w:rPr>
      <w:b/>
    </w:rPr>
  </w:style>
  <w:style w:type="paragraph" w:customStyle="1" w:styleId="TAC">
    <w:name w:val="TAC"/>
    <w:basedOn w:val="Normal"/>
    <w:link w:val="TACChar"/>
    <w:rsid w:val="003C546D"/>
    <w:pPr>
      <w:keepNext/>
      <w:keepLines/>
      <w:jc w:val="center"/>
    </w:pPr>
    <w:rPr>
      <w:rFonts w:ascii="Arial" w:eastAsia="SimSun" w:hAnsi="Arial"/>
      <w:sz w:val="18"/>
      <w:szCs w:val="20"/>
      <w:lang w:val="en-GB" w:eastAsia="x-none"/>
    </w:rPr>
  </w:style>
  <w:style w:type="character" w:customStyle="1" w:styleId="TACChar">
    <w:name w:val="TAC Char"/>
    <w:link w:val="TAC"/>
    <w:rsid w:val="003C546D"/>
    <w:rPr>
      <w:rFonts w:ascii="Arial" w:eastAsia="SimSun" w:hAnsi="Arial" w:cs="Times New Roman"/>
      <w:sz w:val="18"/>
      <w:szCs w:val="20"/>
      <w:lang w:val="en-GB" w:eastAsia="x-none"/>
    </w:rPr>
  </w:style>
  <w:style w:type="character" w:customStyle="1" w:styleId="TAHCar">
    <w:name w:val="TAH Car"/>
    <w:link w:val="TAH"/>
    <w:rsid w:val="003C546D"/>
    <w:rPr>
      <w:rFonts w:ascii="Arial" w:eastAsia="SimSun" w:hAnsi="Arial" w:cs="Times New Roman"/>
      <w:b/>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1061">
      <w:bodyDiv w:val="1"/>
      <w:marLeft w:val="0"/>
      <w:marRight w:val="0"/>
      <w:marTop w:val="0"/>
      <w:marBottom w:val="0"/>
      <w:divBdr>
        <w:top w:val="none" w:sz="0" w:space="0" w:color="auto"/>
        <w:left w:val="none" w:sz="0" w:space="0" w:color="auto"/>
        <w:bottom w:val="none" w:sz="0" w:space="0" w:color="auto"/>
        <w:right w:val="none" w:sz="0" w:space="0" w:color="auto"/>
      </w:divBdr>
      <w:divsChild>
        <w:div w:id="1974560976">
          <w:marLeft w:val="360"/>
          <w:marRight w:val="0"/>
          <w:marTop w:val="200"/>
          <w:marBottom w:val="0"/>
          <w:divBdr>
            <w:top w:val="none" w:sz="0" w:space="0" w:color="auto"/>
            <w:left w:val="none" w:sz="0" w:space="0" w:color="auto"/>
            <w:bottom w:val="none" w:sz="0" w:space="0" w:color="auto"/>
            <w:right w:val="none" w:sz="0" w:space="0" w:color="auto"/>
          </w:divBdr>
        </w:div>
      </w:divsChild>
    </w:div>
    <w:div w:id="165562482">
      <w:bodyDiv w:val="1"/>
      <w:marLeft w:val="0"/>
      <w:marRight w:val="0"/>
      <w:marTop w:val="0"/>
      <w:marBottom w:val="0"/>
      <w:divBdr>
        <w:top w:val="none" w:sz="0" w:space="0" w:color="auto"/>
        <w:left w:val="none" w:sz="0" w:space="0" w:color="auto"/>
        <w:bottom w:val="none" w:sz="0" w:space="0" w:color="auto"/>
        <w:right w:val="none" w:sz="0" w:space="0" w:color="auto"/>
      </w:divBdr>
    </w:div>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83903702">
      <w:bodyDiv w:val="1"/>
      <w:marLeft w:val="0"/>
      <w:marRight w:val="0"/>
      <w:marTop w:val="0"/>
      <w:marBottom w:val="0"/>
      <w:divBdr>
        <w:top w:val="none" w:sz="0" w:space="0" w:color="auto"/>
        <w:left w:val="none" w:sz="0" w:space="0" w:color="auto"/>
        <w:bottom w:val="none" w:sz="0" w:space="0" w:color="auto"/>
        <w:right w:val="none" w:sz="0" w:space="0" w:color="auto"/>
      </w:divBdr>
      <w:divsChild>
        <w:div w:id="1544057843">
          <w:marLeft w:val="547"/>
          <w:marRight w:val="0"/>
          <w:marTop w:val="96"/>
          <w:marBottom w:val="0"/>
          <w:divBdr>
            <w:top w:val="none" w:sz="0" w:space="0" w:color="auto"/>
            <w:left w:val="none" w:sz="0" w:space="0" w:color="auto"/>
            <w:bottom w:val="none" w:sz="0" w:space="0" w:color="auto"/>
            <w:right w:val="none" w:sz="0" w:space="0" w:color="auto"/>
          </w:divBdr>
        </w:div>
        <w:div w:id="759108271">
          <w:marLeft w:val="1166"/>
          <w:marRight w:val="0"/>
          <w:marTop w:val="96"/>
          <w:marBottom w:val="0"/>
          <w:divBdr>
            <w:top w:val="none" w:sz="0" w:space="0" w:color="auto"/>
            <w:left w:val="none" w:sz="0" w:space="0" w:color="auto"/>
            <w:bottom w:val="none" w:sz="0" w:space="0" w:color="auto"/>
            <w:right w:val="none" w:sz="0" w:space="0" w:color="auto"/>
          </w:divBdr>
        </w:div>
        <w:div w:id="1038359996">
          <w:marLeft w:val="1166"/>
          <w:marRight w:val="0"/>
          <w:marTop w:val="67"/>
          <w:marBottom w:val="0"/>
          <w:divBdr>
            <w:top w:val="none" w:sz="0" w:space="0" w:color="auto"/>
            <w:left w:val="none" w:sz="0" w:space="0" w:color="auto"/>
            <w:bottom w:val="none" w:sz="0" w:space="0" w:color="auto"/>
            <w:right w:val="none" w:sz="0" w:space="0" w:color="auto"/>
          </w:divBdr>
        </w:div>
        <w:div w:id="2022586097">
          <w:marLeft w:val="1166"/>
          <w:marRight w:val="0"/>
          <w:marTop w:val="96"/>
          <w:marBottom w:val="0"/>
          <w:divBdr>
            <w:top w:val="none" w:sz="0" w:space="0" w:color="auto"/>
            <w:left w:val="none" w:sz="0" w:space="0" w:color="auto"/>
            <w:bottom w:val="none" w:sz="0" w:space="0" w:color="auto"/>
            <w:right w:val="none" w:sz="0" w:space="0" w:color="auto"/>
          </w:divBdr>
        </w:div>
        <w:div w:id="406075621">
          <w:marLeft w:val="1166"/>
          <w:marRight w:val="0"/>
          <w:marTop w:val="96"/>
          <w:marBottom w:val="0"/>
          <w:divBdr>
            <w:top w:val="none" w:sz="0" w:space="0" w:color="auto"/>
            <w:left w:val="none" w:sz="0" w:space="0" w:color="auto"/>
            <w:bottom w:val="none" w:sz="0" w:space="0" w:color="auto"/>
            <w:right w:val="none" w:sz="0" w:space="0" w:color="auto"/>
          </w:divBdr>
        </w:div>
        <w:div w:id="614753905">
          <w:marLeft w:val="1166"/>
          <w:marRight w:val="0"/>
          <w:marTop w:val="96"/>
          <w:marBottom w:val="0"/>
          <w:divBdr>
            <w:top w:val="none" w:sz="0" w:space="0" w:color="auto"/>
            <w:left w:val="none" w:sz="0" w:space="0" w:color="auto"/>
            <w:bottom w:val="none" w:sz="0" w:space="0" w:color="auto"/>
            <w:right w:val="none" w:sz="0" w:space="0" w:color="auto"/>
          </w:divBdr>
        </w:div>
      </w:divsChild>
    </w:div>
    <w:div w:id="1010762610">
      <w:bodyDiv w:val="1"/>
      <w:marLeft w:val="0"/>
      <w:marRight w:val="0"/>
      <w:marTop w:val="0"/>
      <w:marBottom w:val="0"/>
      <w:divBdr>
        <w:top w:val="none" w:sz="0" w:space="0" w:color="auto"/>
        <w:left w:val="none" w:sz="0" w:space="0" w:color="auto"/>
        <w:bottom w:val="none" w:sz="0" w:space="0" w:color="auto"/>
        <w:right w:val="none" w:sz="0" w:space="0" w:color="auto"/>
      </w:divBdr>
      <w:divsChild>
        <w:div w:id="1453279225">
          <w:marLeft w:val="3240"/>
          <w:marRight w:val="0"/>
          <w:marTop w:val="100"/>
          <w:marBottom w:val="0"/>
          <w:divBdr>
            <w:top w:val="none" w:sz="0" w:space="0" w:color="auto"/>
            <w:left w:val="none" w:sz="0" w:space="0" w:color="auto"/>
            <w:bottom w:val="none" w:sz="0" w:space="0" w:color="auto"/>
            <w:right w:val="none" w:sz="0" w:space="0" w:color="auto"/>
          </w:divBdr>
        </w:div>
      </w:divsChild>
    </w:div>
    <w:div w:id="147228323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622684781">
      <w:bodyDiv w:val="1"/>
      <w:marLeft w:val="0"/>
      <w:marRight w:val="0"/>
      <w:marTop w:val="0"/>
      <w:marBottom w:val="0"/>
      <w:divBdr>
        <w:top w:val="none" w:sz="0" w:space="0" w:color="auto"/>
        <w:left w:val="none" w:sz="0" w:space="0" w:color="auto"/>
        <w:bottom w:val="none" w:sz="0" w:space="0" w:color="auto"/>
        <w:right w:val="none" w:sz="0" w:space="0" w:color="auto"/>
      </w:divBdr>
    </w:div>
    <w:div w:id="17585491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84462-C183-40AB-8AE9-29F28F8BE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1220</Words>
  <Characters>6434</Characters>
  <Application>Microsoft Office Word</Application>
  <DocSecurity>0</DocSecurity>
  <Lines>129</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4</cp:revision>
  <dcterms:created xsi:type="dcterms:W3CDTF">2018-08-09T22:45:00Z</dcterms:created>
  <dcterms:modified xsi:type="dcterms:W3CDTF">2018-08-10T06:35:00Z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d7b2cc94-be45-4d3e-abca-3321f55c245b</vt:lpwstr>
  </property>
  <property fmtid="{D5CDD505-2E9C-101B-9397-08002B2CF9AE}" pid="3" name="CTP_TimeStamp">
    <vt:lpwstr>2018-08-10 06:35:02Z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